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76AA" w14:textId="067AD1FD" w:rsidR="00206F4A" w:rsidRPr="00ED156F" w:rsidRDefault="00827583" w:rsidP="00206F4A">
      <w:pPr>
        <w:rPr>
          <w:rFonts w:ascii="Times New Roman" w:hAnsi="Times New Roman" w:cs="Times New Roman"/>
          <w:lang w:val="lv-LV"/>
        </w:rPr>
      </w:pPr>
      <w:bookmarkStart w:id="0" w:name="_Hlk84591651"/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6F40A17" wp14:editId="179D3EB1">
                <wp:simplePos x="0" y="0"/>
                <wp:positionH relativeFrom="column">
                  <wp:posOffset>3166744</wp:posOffset>
                </wp:positionH>
                <wp:positionV relativeFrom="paragraph">
                  <wp:posOffset>-254635</wp:posOffset>
                </wp:positionV>
                <wp:extent cx="0" cy="6429375"/>
                <wp:effectExtent l="0" t="0" r="19050" b="9525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74AE" id="Straight Connector 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9.35pt,-20.05pt" to="249.35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" strokecolor="#5b9bd5" strokeweight="1pt">
                <v:stroke joinstyle="miter"/>
                <o:lock v:ext="edit" shapetype="f"/>
              </v:line>
            </w:pict>
          </mc:Fallback>
        </mc:AlternateContent>
      </w:r>
      <w:r w:rsidR="00206F4A"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60377BF" wp14:editId="7E15D75D">
            <wp:simplePos x="0" y="0"/>
            <wp:positionH relativeFrom="column">
              <wp:posOffset>292735</wp:posOffset>
            </wp:positionH>
            <wp:positionV relativeFrom="paragraph">
              <wp:posOffset>2540</wp:posOffset>
            </wp:positionV>
            <wp:extent cx="5762625" cy="6734175"/>
            <wp:effectExtent l="0" t="0" r="9525" b="9525"/>
            <wp:wrapSquare wrapText="bothSides"/>
            <wp:docPr id="15" name="Picture 7" descr="Blank Person Outline -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Blank Person Outline - Clipart librar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59F06299" w14:textId="77777777"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4175" w14:textId="77777777" w:rsidR="00B64590" w:rsidRDefault="00B64590" w:rsidP="00FE37EB">
      <w:pPr>
        <w:spacing w:after="0"/>
      </w:pPr>
      <w:r>
        <w:separator/>
      </w:r>
    </w:p>
  </w:endnote>
  <w:endnote w:type="continuationSeparator" w:id="0">
    <w:p w14:paraId="2CD91AB3" w14:textId="77777777" w:rsidR="00B64590" w:rsidRDefault="00B64590" w:rsidP="00FE37EB">
      <w:pPr>
        <w:spacing w:after="0"/>
      </w:pPr>
      <w:r>
        <w:continuationSeparator/>
      </w:r>
    </w:p>
  </w:endnote>
  <w:endnote w:type="continuationNotice" w:id="1">
    <w:p w14:paraId="40260390" w14:textId="77777777" w:rsidR="00B64590" w:rsidRDefault="00B645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6972" w14:textId="77777777" w:rsidR="00B64590" w:rsidRDefault="00B64590" w:rsidP="00FE37EB">
      <w:pPr>
        <w:spacing w:after="0"/>
      </w:pPr>
      <w:r>
        <w:separator/>
      </w:r>
    </w:p>
  </w:footnote>
  <w:footnote w:type="continuationSeparator" w:id="0">
    <w:p w14:paraId="5DEB5506" w14:textId="77777777" w:rsidR="00B64590" w:rsidRDefault="00B64590" w:rsidP="00FE37EB">
      <w:pPr>
        <w:spacing w:after="0"/>
      </w:pPr>
      <w:r>
        <w:continuationSeparator/>
      </w:r>
    </w:p>
  </w:footnote>
  <w:footnote w:type="continuationNotice" w:id="1">
    <w:p w14:paraId="6254D47E" w14:textId="77777777" w:rsidR="00B64590" w:rsidRDefault="00B645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C7FD" w14:textId="77777777" w:rsidR="00206F4A" w:rsidRPr="009B019E" w:rsidRDefault="00206F4A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 wp14:anchorId="60E39C8A" wp14:editId="16F93FD0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1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1. klase</w:t>
    </w:r>
  </w:p>
  <w:p w14:paraId="5EA5F2CD" w14:textId="77777777" w:rsidR="00206F4A" w:rsidRPr="009B019E" w:rsidRDefault="00206F4A" w:rsidP="009B019E">
    <w:pPr>
      <w:pStyle w:val="A-galvene"/>
    </w:pPr>
    <w:r w:rsidRPr="009B019E">
      <w:t>Tēma: Veselīgs uzturs</w:t>
    </w:r>
  </w:p>
  <w:p w14:paraId="1F607DAA" w14:textId="77777777" w:rsidR="00206F4A" w:rsidRPr="009B019E" w:rsidRDefault="00206F4A" w:rsidP="009B019E">
    <w:pPr>
      <w:pStyle w:val="A-galvene"/>
    </w:pPr>
    <w:r w:rsidRPr="009B019E">
      <w:t xml:space="preserve">2. </w:t>
    </w:r>
    <w:r>
      <w:t>nodarbība</w:t>
    </w:r>
    <w:r w:rsidRPr="009B019E">
      <w:t xml:space="preserve"> - Ieguvumi no veselīga uztura</w:t>
    </w:r>
  </w:p>
  <w:p w14:paraId="53C1A60B" w14:textId="77777777" w:rsidR="00206F4A" w:rsidRDefault="00206F4A" w:rsidP="009B019E">
    <w:pPr>
      <w:pStyle w:val="A-galvene"/>
    </w:pPr>
    <w:r>
      <w:t>1. materiāls</w:t>
    </w:r>
  </w:p>
  <w:p w14:paraId="470BD22E" w14:textId="77777777" w:rsidR="00206F4A" w:rsidRPr="009B019E" w:rsidRDefault="00206F4A" w:rsidP="009B019E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B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4A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514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3B3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583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590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8B1B"/>
  <w15:docId w15:val="{8458F65D-A9D3-425D-B46E-84EDD74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6F4A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Neatrisintapieminana2">
    <w:name w:val="Neatrisināta pieminēšana2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465EA-DD3E-4DDF-892D-155263C9D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Manuels Fernandezs</cp:lastModifiedBy>
  <cp:revision>2</cp:revision>
  <dcterms:created xsi:type="dcterms:W3CDTF">2021-10-19T15:17:00Z</dcterms:created>
  <dcterms:modified xsi:type="dcterms:W3CDTF">2021-10-19T15:17:00Z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