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6E" w:rsidRPr="00ED156F" w:rsidRDefault="000D2B6E" w:rsidP="000D2B6E">
      <w:pPr>
        <w:pStyle w:val="1-3klase"/>
        <w:rPr>
          <w:rFonts w:ascii="Times New Roman" w:hAnsi="Times New Roman" w:cs="Times New Roman"/>
        </w:rPr>
      </w:pPr>
      <w:bookmarkStart w:id="0" w:name="_Toc84437248"/>
      <w:bookmarkStart w:id="1" w:name="_Toc84499347"/>
      <w:bookmarkStart w:id="2" w:name="Kiberterorizešana_2klase"/>
      <w:r w:rsidRPr="00ED156F">
        <w:rPr>
          <w:rFonts w:ascii="Times New Roman" w:hAnsi="Times New Roman" w:cs="Times New Roman"/>
        </w:rPr>
        <w:t>2. klase</w:t>
      </w:r>
      <w:bookmarkEnd w:id="0"/>
      <w:bookmarkEnd w:id="1"/>
    </w:p>
    <w:p w:rsidR="000D2B6E" w:rsidRDefault="000D2B6E" w:rsidP="000D2B6E">
      <w:pPr>
        <w:pStyle w:val="1-3tema"/>
        <w:rPr>
          <w:rFonts w:ascii="Times New Roman" w:hAnsi="Times New Roman" w:cs="Times New Roman"/>
          <w:b/>
          <w:bCs/>
        </w:rPr>
      </w:pPr>
      <w:bookmarkStart w:id="3" w:name="_Toc84499348"/>
      <w:bookmarkEnd w:id="2"/>
      <w:r>
        <w:rPr>
          <w:rFonts w:ascii="Times New Roman" w:hAnsi="Times New Roman" w:cs="Times New Roman"/>
          <w:b/>
          <w:bCs/>
        </w:rPr>
        <w:t>Modulis: Uzplaukums digitālā vidē</w:t>
      </w:r>
    </w:p>
    <w:p w:rsidR="000D2B6E" w:rsidRPr="00EC0282" w:rsidRDefault="000D2B6E" w:rsidP="000D2B6E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Kiberterorizēšana</w:t>
      </w:r>
      <w:bookmarkEnd w:id="3"/>
    </w:p>
    <w:p w:rsidR="000D2B6E" w:rsidRDefault="000D2B6E" w:rsidP="000D2B6E">
      <w:pPr>
        <w:spacing w:after="0"/>
        <w:rPr>
          <w:rFonts w:ascii="Times New Roman" w:hAnsi="Times New Roman" w:cs="Times New Roman"/>
          <w:b/>
          <w:lang w:val="lv-LV"/>
        </w:rPr>
      </w:pPr>
      <w:bookmarkStart w:id="4" w:name="_Hlk79165745"/>
    </w:p>
    <w:p w:rsidR="000D2B6E" w:rsidRDefault="000D2B6E" w:rsidP="000D2B6E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0D2B6E" w:rsidRDefault="000D2B6E" w:rsidP="000D2B6E">
      <w:pPr>
        <w:spacing w:after="0"/>
        <w:rPr>
          <w:rFonts w:ascii="Times New Roman" w:hAnsi="Times New Roman" w:cs="Times New Roman"/>
          <w:b/>
          <w:lang w:val="lv-LV"/>
        </w:rPr>
      </w:pPr>
    </w:p>
    <w:p w:rsidR="000D2B6E" w:rsidRPr="00ED156F" w:rsidRDefault="000D2B6E" w:rsidP="000D2B6E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3  nodarbībās</w:t>
      </w:r>
    </w:p>
    <w:p w:rsidR="000D2B6E" w:rsidRPr="00ED156F" w:rsidRDefault="000D2B6E" w:rsidP="000D2B6E">
      <w:pPr>
        <w:pStyle w:val="ListParagraph"/>
        <w:numPr>
          <w:ilvl w:val="0"/>
          <w:numId w:val="235"/>
        </w:numPr>
        <w:rPr>
          <w:rFonts w:eastAsiaTheme="minorEastAsia"/>
        </w:rPr>
      </w:pPr>
      <w:r w:rsidRPr="00ED156F">
        <w:t xml:space="preserve">Nodarbība - Kas ir kiberterorizēšana? </w:t>
      </w:r>
    </w:p>
    <w:p w:rsidR="000D2B6E" w:rsidRPr="00ED156F" w:rsidRDefault="000D2B6E" w:rsidP="000D2B6E">
      <w:pPr>
        <w:pStyle w:val="ListParagraph"/>
        <w:numPr>
          <w:ilvl w:val="0"/>
          <w:numId w:val="235"/>
        </w:numPr>
      </w:pPr>
      <w:r w:rsidRPr="00ED156F">
        <w:t>Nodarbība - Kā kiberterorizēšana mūs ietekmē?</w:t>
      </w:r>
    </w:p>
    <w:p w:rsidR="000D2B6E" w:rsidRPr="00ED156F" w:rsidRDefault="000D2B6E" w:rsidP="000D2B6E">
      <w:pPr>
        <w:pStyle w:val="ListParagraph"/>
        <w:numPr>
          <w:ilvl w:val="0"/>
          <w:numId w:val="235"/>
        </w:numPr>
      </w:pPr>
      <w:r w:rsidRPr="00ED156F">
        <w:t>Nodarbība - Kā rīkoties, piedzīvojot kiberterorizēšanu?</w:t>
      </w:r>
    </w:p>
    <w:p w:rsidR="000D2B6E" w:rsidRPr="00ED156F" w:rsidRDefault="000D2B6E" w:rsidP="000D2B6E">
      <w:pPr>
        <w:spacing w:after="0"/>
        <w:rPr>
          <w:rFonts w:ascii="Times New Roman" w:hAnsi="Times New Roman" w:cs="Times New Roman"/>
          <w:b/>
          <w:lang w:val="lv-LV"/>
        </w:rPr>
      </w:pPr>
    </w:p>
    <w:p w:rsidR="000D2B6E" w:rsidRPr="00ED156F" w:rsidRDefault="000D2B6E" w:rsidP="000D2B6E">
      <w:pPr>
        <w:pStyle w:val="paragraph"/>
        <w:spacing w:before="0" w:beforeAutospacing="0" w:after="0" w:afterAutospacing="0"/>
        <w:rPr>
          <w:rStyle w:val="normaltextrun"/>
          <w:rFonts w:ascii="Times New Roman" w:eastAsiaTheme="majorEastAsia" w:hAnsi="Times New Roman" w:cs="Times New Roman"/>
          <w:b/>
          <w:bCs/>
          <w:i/>
          <w:iCs/>
          <w:sz w:val="22"/>
          <w:szCs w:val="22"/>
          <w:lang w:val="lv-LV"/>
        </w:rPr>
      </w:pPr>
      <w:r w:rsidRPr="00ED156F">
        <w:rPr>
          <w:rFonts w:ascii="Times New Roman" w:eastAsiaTheme="majorEastAsia" w:hAnsi="Times New Roman" w:cs="Times New Roman"/>
          <w:b/>
          <w:lang w:val="lv-LV"/>
        </w:rPr>
        <w:t>Tēmas apguves mērķi</w:t>
      </w:r>
      <w:r w:rsidRPr="00ED156F">
        <w:rPr>
          <w:rStyle w:val="normaltextrun"/>
          <w:rFonts w:ascii="Times New Roman" w:eastAsiaTheme="majorEastAsia" w:hAnsi="Times New Roman" w:cs="Times New Roman"/>
          <w:b/>
          <w:bCs/>
          <w:i/>
          <w:iCs/>
          <w:sz w:val="22"/>
          <w:szCs w:val="22"/>
          <w:lang w:val="lv-LV"/>
        </w:rPr>
        <w:t xml:space="preserve"> </w:t>
      </w:r>
    </w:p>
    <w:p w:rsidR="000D2B6E" w:rsidRPr="00ED156F" w:rsidRDefault="000D2B6E" w:rsidP="000D2B6E">
      <w:pPr>
        <w:pStyle w:val="paragraph"/>
        <w:spacing w:before="0" w:beforeAutospacing="0" w:after="0" w:afterAutospacing="0"/>
        <w:rPr>
          <w:rStyle w:val="eop"/>
          <w:rFonts w:ascii="Times New Roman" w:hAnsi="Times New Roman" w:cs="Times New Roman"/>
          <w:sz w:val="22"/>
          <w:szCs w:val="22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bCs/>
          <w:i/>
          <w:iCs/>
          <w:sz w:val="22"/>
          <w:szCs w:val="22"/>
          <w:lang w:val="lv-LV"/>
        </w:rPr>
        <w:t>Skolēnam veidojas priekšstats par to,</w:t>
      </w:r>
      <w:r w:rsidRPr="00ED156F">
        <w:rPr>
          <w:rStyle w:val="eop"/>
          <w:rFonts w:ascii="Times New Roman" w:hAnsi="Times New Roman" w:cs="Times New Roman"/>
          <w:sz w:val="22"/>
          <w:szCs w:val="22"/>
          <w:lang w:val="lv-LV"/>
        </w:rPr>
        <w:t> </w:t>
      </w:r>
    </w:p>
    <w:p w:rsidR="000D2B6E" w:rsidRPr="00ED156F" w:rsidRDefault="000D2B6E" w:rsidP="000D2B6E">
      <w:pPr>
        <w:pStyle w:val="Bulletline1"/>
        <w:numPr>
          <w:ilvl w:val="0"/>
          <w:numId w:val="24"/>
        </w:numPr>
        <w:rPr>
          <w:rFonts w:eastAsiaTheme="minorEastAsia"/>
          <w:b/>
          <w:bCs/>
        </w:rPr>
      </w:pPr>
      <w:r w:rsidRPr="00ED156F">
        <w:t>ka cilvēki tiešsaistē mēdz uzvesties citādi un izlikties par to, kas viņi nav;</w:t>
      </w:r>
    </w:p>
    <w:p w:rsidR="000D2B6E" w:rsidRPr="00ED156F" w:rsidRDefault="000D2B6E" w:rsidP="000D2B6E">
      <w:pPr>
        <w:pStyle w:val="Bulletline1"/>
        <w:numPr>
          <w:ilvl w:val="0"/>
          <w:numId w:val="24"/>
        </w:numPr>
        <w:rPr>
          <w:rFonts w:eastAsiaTheme="minorEastAsia"/>
          <w:b/>
          <w:bCs/>
        </w:rPr>
      </w:pPr>
      <w:r w:rsidRPr="00ED156F">
        <w:t>ka uz attiecībām tiešsaistē attiecināmi tādi paši principi kā attiecībām klātienē, tostarp cieņa pret citām personām tiešsaistē un arī tad, ja esam anonīmi;</w:t>
      </w:r>
    </w:p>
    <w:p w:rsidR="000D2B6E" w:rsidRPr="00ED156F" w:rsidRDefault="000D2B6E" w:rsidP="000D2B6E">
      <w:pPr>
        <w:pStyle w:val="Bulletline1"/>
        <w:numPr>
          <w:ilvl w:val="0"/>
          <w:numId w:val="24"/>
        </w:numPr>
        <w:rPr>
          <w:rFonts w:eastAsiaTheme="minorEastAsia"/>
          <w:b/>
          <w:bCs/>
        </w:rPr>
      </w:pPr>
      <w:r w:rsidRPr="00ED156F">
        <w:t>kā internetā koplieto un izmanto informāciju un datus;</w:t>
      </w:r>
    </w:p>
    <w:p w:rsidR="000D2B6E" w:rsidRPr="00ED156F" w:rsidRDefault="000D2B6E" w:rsidP="000D2B6E">
      <w:pPr>
        <w:pStyle w:val="Bulletline1"/>
        <w:numPr>
          <w:ilvl w:val="0"/>
          <w:numId w:val="24"/>
        </w:numPr>
        <w:rPr>
          <w:b/>
          <w:bCs/>
        </w:rPr>
      </w:pPr>
      <w:r w:rsidRPr="00ED156F">
        <w:t>kas ir kiberterorizēšana;</w:t>
      </w:r>
    </w:p>
    <w:p w:rsidR="000D2B6E" w:rsidRPr="00ED156F" w:rsidRDefault="000D2B6E" w:rsidP="000D2B6E">
      <w:pPr>
        <w:pStyle w:val="Bulletline1"/>
        <w:numPr>
          <w:ilvl w:val="0"/>
          <w:numId w:val="24"/>
        </w:numPr>
        <w:rPr>
          <w:rFonts w:eastAsiaTheme="minorEastAsia"/>
          <w:b/>
          <w:bCs/>
        </w:rPr>
      </w:pPr>
      <w:r w:rsidRPr="00ED156F">
        <w:t>kādi ir noteikumi un principi drošībai tiešsaistē;</w:t>
      </w:r>
    </w:p>
    <w:p w:rsidR="000D2B6E" w:rsidRPr="00ED156F" w:rsidRDefault="000D2B6E" w:rsidP="000D2B6E">
      <w:pPr>
        <w:pStyle w:val="Bulletline1"/>
        <w:numPr>
          <w:ilvl w:val="0"/>
          <w:numId w:val="24"/>
        </w:numPr>
        <w:rPr>
          <w:b/>
          <w:bCs/>
        </w:rPr>
      </w:pPr>
      <w:r w:rsidRPr="00ED156F">
        <w:t>kāda ir kiberterorizēšanas ietekme;</w:t>
      </w:r>
    </w:p>
    <w:p w:rsidR="000D2B6E" w:rsidRPr="00ED156F" w:rsidRDefault="000D2B6E" w:rsidP="000D2B6E">
      <w:pPr>
        <w:pStyle w:val="Bulletline1"/>
        <w:numPr>
          <w:ilvl w:val="0"/>
          <w:numId w:val="24"/>
        </w:numPr>
      </w:pPr>
      <w:r w:rsidRPr="00ED156F">
        <w:t>kādu atbalstu un kur to var saņemt, sastopoties ar kiberterorizēšanu;</w:t>
      </w:r>
    </w:p>
    <w:p w:rsidR="000D2B6E" w:rsidRPr="00ED156F" w:rsidRDefault="000D2B6E" w:rsidP="000D2B6E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kādas ir kiberterorizēšanas izpausmes, cēloņi, sekas un resursi tās mazināšanā;</w:t>
      </w:r>
    </w:p>
    <w:p w:rsidR="000D2B6E" w:rsidRPr="00ED156F" w:rsidRDefault="000D2B6E" w:rsidP="000D2B6E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veidot izpratni, kas ir “malā stāvētājs” un kādi tikumi nepieciešami, lai iestātos pret kiberterorizēšanu.</w:t>
      </w:r>
    </w:p>
    <w:p w:rsidR="000D2B6E" w:rsidRPr="00ED156F" w:rsidRDefault="000D2B6E" w:rsidP="000D2B6E">
      <w:pPr>
        <w:spacing w:after="0"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bCs/>
          <w:i/>
          <w:iCs/>
          <w:lang w:val="lv-LV"/>
        </w:rPr>
        <w:t xml:space="preserve"> Morālās prasmes: sekmēt šādu morālo ieradumu veidošanos bērnos:</w:t>
      </w:r>
      <w:r w:rsidRPr="00ED156F">
        <w:rPr>
          <w:rStyle w:val="eop"/>
          <w:rFonts w:ascii="Times New Roman" w:hAnsi="Times New Roman" w:cs="Times New Roman"/>
          <w:lang w:val="lv-LV"/>
        </w:rPr>
        <w:t> </w:t>
      </w:r>
    </w:p>
    <w:p w:rsidR="000D2B6E" w:rsidRPr="00ED156F" w:rsidRDefault="000D2B6E" w:rsidP="000D2B6E">
      <w:pPr>
        <w:pStyle w:val="bulletline"/>
        <w:rPr>
          <w:rFonts w:eastAsiaTheme="minorEastAsia"/>
        </w:rPr>
      </w:pPr>
      <w:r w:rsidRPr="00ED156F">
        <w:t>identificēt dažus uzvedības piemērus, kas uzskatāmi par kiberterorizēšanu;</w:t>
      </w:r>
    </w:p>
    <w:p w:rsidR="000D2B6E" w:rsidRPr="00ED156F" w:rsidRDefault="000D2B6E" w:rsidP="000D2B6E">
      <w:pPr>
        <w:pStyle w:val="bulletline"/>
        <w:rPr>
          <w:rFonts w:eastAsiaTheme="minorEastAsia"/>
        </w:rPr>
      </w:pPr>
      <w:r w:rsidRPr="00ED156F">
        <w:t>atpazīt riskus, kaitīgu saturu un saziņu un kā par to ziņot;</w:t>
      </w:r>
    </w:p>
    <w:p w:rsidR="000D2B6E" w:rsidRPr="00ED156F" w:rsidRDefault="000D2B6E" w:rsidP="000D2B6E">
      <w:pPr>
        <w:pStyle w:val="bulletline"/>
        <w:rPr>
          <w:rFonts w:eastAsiaTheme="minorEastAsia"/>
        </w:rPr>
      </w:pPr>
      <w:r w:rsidRPr="00ED156F">
        <w:t>kritiski izvērtēt tiešsaistes draudzību un informācijas avotus, tai skaitā izprast riskus, kas saistīti ar cilvēkiem, kurus bērni nekad nav satikuši;</w:t>
      </w:r>
    </w:p>
    <w:p w:rsidR="000D2B6E" w:rsidRPr="00ED156F" w:rsidRDefault="000D2B6E" w:rsidP="000D2B6E">
      <w:pPr>
        <w:pStyle w:val="bulletline"/>
        <w:rPr>
          <w:rFonts w:eastAsiaTheme="minorEastAsia"/>
        </w:rPr>
      </w:pPr>
      <w:r w:rsidRPr="00ED156F">
        <w:t>neiesaistīties kiberterorizēšanā;</w:t>
      </w:r>
    </w:p>
    <w:p w:rsidR="000D2B6E" w:rsidRPr="00ED156F" w:rsidRDefault="000D2B6E" w:rsidP="000D2B6E">
      <w:pPr>
        <w:pStyle w:val="bulletline"/>
        <w:rPr>
          <w:rFonts w:eastAsiaTheme="minorEastAsia"/>
        </w:rPr>
      </w:pPr>
      <w:r w:rsidRPr="00ED156F">
        <w:t>identificēt un izmantot dažādus resursus (taktikas un stratēģijas) kiberterorizēšanas ietekmes mazināšanai;</w:t>
      </w:r>
    </w:p>
    <w:p w:rsidR="000D2B6E" w:rsidRPr="00ED156F" w:rsidRDefault="000D2B6E" w:rsidP="000D2B6E">
      <w:pPr>
        <w:pStyle w:val="bulletline"/>
        <w:rPr>
          <w:rFonts w:eastAsiaTheme="minorEastAsia"/>
          <w:i/>
        </w:rPr>
      </w:pPr>
      <w:r w:rsidRPr="00ED156F">
        <w:t>Identificēt un izmantot dažādus resursus, nepieciešamības gadījumā meklēt atbalstu, sastopoties ar kiberterorizēšanu.</w:t>
      </w:r>
    </w:p>
    <w:p w:rsidR="000D2B6E" w:rsidRDefault="000D2B6E" w:rsidP="000D2B6E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0D2B6E" w:rsidRPr="00DD19EB" w:rsidRDefault="000D2B6E" w:rsidP="000D2B6E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0D2B6E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0D2B6E" w:rsidRPr="00DD19EB" w:rsidRDefault="000D2B6E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D2B6E" w:rsidRPr="00DD19EB" w:rsidRDefault="000D2B6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D2B6E" w:rsidRPr="00DD19EB" w:rsidRDefault="000D2B6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0D2B6E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0D2B6E" w:rsidRPr="00DD19EB" w:rsidRDefault="000D2B6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D2B6E" w:rsidRPr="006863D6" w:rsidRDefault="000D2B6E" w:rsidP="00951E7C">
            <w:pPr>
              <w:pStyle w:val="Tabuaiek"/>
              <w:rPr>
                <w:sz w:val="22"/>
                <w:szCs w:val="22"/>
              </w:rPr>
            </w:pPr>
            <w:r w:rsidRPr="006863D6">
              <w:rPr>
                <w:sz w:val="22"/>
                <w:szCs w:val="22"/>
              </w:rPr>
              <w:t>Cilvēka cieņa, brīvība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D2B6E" w:rsidRPr="006863D6" w:rsidRDefault="000D2B6E" w:rsidP="00951E7C">
            <w:pPr>
              <w:pStyle w:val="Tabuaiek"/>
              <w:rPr>
                <w:sz w:val="22"/>
                <w:szCs w:val="22"/>
              </w:rPr>
            </w:pPr>
            <w:r w:rsidRPr="006863D6">
              <w:rPr>
                <w:sz w:val="22"/>
                <w:szCs w:val="22"/>
              </w:rPr>
              <w:t>Rūpes, atbildība, patiesība, harmonija, miers, saskaņa</w:t>
            </w:r>
          </w:p>
        </w:tc>
      </w:tr>
      <w:tr w:rsidR="000D2B6E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0D2B6E" w:rsidRPr="00DD19EB" w:rsidRDefault="000D2B6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D2B6E" w:rsidRPr="006863D6" w:rsidRDefault="000D2B6E" w:rsidP="00951E7C">
            <w:pPr>
              <w:pStyle w:val="Tabuaiek"/>
              <w:rPr>
                <w:sz w:val="22"/>
                <w:szCs w:val="22"/>
              </w:rPr>
            </w:pPr>
            <w:r w:rsidRPr="006863D6">
              <w:rPr>
                <w:sz w:val="22"/>
                <w:szCs w:val="22"/>
              </w:rPr>
              <w:t xml:space="preserve">Atbildība, gudrība, taisnīgums, līdzcietība 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D2B6E" w:rsidRPr="006863D6" w:rsidRDefault="000D2B6E" w:rsidP="00951E7C">
            <w:pPr>
              <w:pStyle w:val="Tabuaiek"/>
              <w:rPr>
                <w:sz w:val="22"/>
                <w:szCs w:val="22"/>
              </w:rPr>
            </w:pPr>
            <w:r w:rsidRPr="006863D6">
              <w:rPr>
                <w:sz w:val="22"/>
                <w:szCs w:val="22"/>
              </w:rPr>
              <w:t>Kritiskā spriestspēja, līdzjūtība, pārliecinātība, atklātība, empātija, pilsoniskums, pašiniciatīva, apņēmīgums</w:t>
            </w:r>
          </w:p>
        </w:tc>
      </w:tr>
    </w:tbl>
    <w:p w:rsidR="000D2B6E" w:rsidRPr="00ED156F" w:rsidRDefault="000D2B6E" w:rsidP="000D2B6E">
      <w:pPr>
        <w:spacing w:after="0"/>
        <w:rPr>
          <w:rFonts w:ascii="Times New Roman" w:hAnsi="Times New Roman" w:cs="Times New Roman"/>
          <w:b/>
          <w:lang w:val="lv-LV"/>
        </w:rPr>
      </w:pPr>
    </w:p>
    <w:p w:rsidR="000D2B6E" w:rsidRPr="00ED156F" w:rsidRDefault="000D2B6E" w:rsidP="000D2B6E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  <w:r w:rsidRPr="00ED156F">
        <w:rPr>
          <w:rFonts w:ascii="Times New Roman" w:hAnsi="Times New Roman" w:cs="Times New Roman"/>
          <w:b/>
          <w:bCs/>
          <w:lang w:val="lv-LV"/>
        </w:rPr>
        <w:t>:</w:t>
      </w:r>
    </w:p>
    <w:bookmarkEnd w:id="4"/>
    <w:p w:rsidR="000D2B6E" w:rsidRPr="00ED156F" w:rsidRDefault="000D2B6E" w:rsidP="000D2B6E">
      <w:pPr>
        <w:pStyle w:val="bulletline"/>
      </w:pPr>
      <w:r>
        <w:t>Akcentēt</w:t>
      </w:r>
      <w:r w:rsidRPr="00ED156F">
        <w:t xml:space="preserve"> profilaksi, veicinot skolēnu atbalstu pozitīvai uzvedībai pasākumos</w:t>
      </w:r>
      <w:r>
        <w:t>.</w:t>
      </w:r>
    </w:p>
    <w:p w:rsidR="000D2B6E" w:rsidRPr="00ED156F" w:rsidRDefault="000D2B6E" w:rsidP="000D2B6E">
      <w:pPr>
        <w:pStyle w:val="bulletline"/>
      </w:pPr>
      <w:r>
        <w:t>Iesaistīties</w:t>
      </w:r>
      <w:r w:rsidRPr="00ED156F">
        <w:t xml:space="preserve"> informācijas bukletu, stendu, video veidošanā par iespējām saņemt palīdzību kiberterorizēšanas upuriem un varmākām</w:t>
      </w:r>
      <w:r>
        <w:t>.</w:t>
      </w:r>
    </w:p>
    <w:p w:rsidR="000D2B6E" w:rsidRPr="00ED156F" w:rsidRDefault="000D2B6E" w:rsidP="000D2B6E">
      <w:pPr>
        <w:pStyle w:val="bulletline"/>
      </w:pPr>
      <w:r>
        <w:t>Veikt</w:t>
      </w:r>
      <w:r w:rsidRPr="00ED156F">
        <w:t xml:space="preserve"> minipētījumu par kiberterorizēšanu skolā</w:t>
      </w:r>
      <w:r>
        <w:t>.</w:t>
      </w:r>
    </w:p>
    <w:p w:rsidR="000D2B6E" w:rsidRPr="00ED156F" w:rsidRDefault="000D2B6E" w:rsidP="000D2B6E">
      <w:pPr>
        <w:pStyle w:val="bulletline"/>
      </w:pPr>
      <w:r>
        <w:t>Sniegt</w:t>
      </w:r>
      <w:r w:rsidRPr="00ED156F">
        <w:t xml:space="preserve"> palīdzību un atbalstu klasesbiedriem un skolas biedriem, kuri sastapušies ar kiberterorizēšanu.</w:t>
      </w: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463" w:rsidRDefault="008B4463" w:rsidP="00FE37EB">
      <w:pPr>
        <w:spacing w:after="0"/>
      </w:pPr>
      <w:r>
        <w:separator/>
      </w:r>
    </w:p>
  </w:endnote>
  <w:endnote w:type="continuationSeparator" w:id="0">
    <w:p w:rsidR="008B4463" w:rsidRDefault="008B4463" w:rsidP="00FE37EB">
      <w:pPr>
        <w:spacing w:after="0"/>
      </w:pPr>
      <w:r>
        <w:continuationSeparator/>
      </w:r>
    </w:p>
  </w:endnote>
  <w:endnote w:type="continuationNotice" w:id="1">
    <w:p w:rsidR="008B4463" w:rsidRDefault="008B4463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463" w:rsidRDefault="008B4463" w:rsidP="00FE37EB">
      <w:pPr>
        <w:spacing w:after="0"/>
      </w:pPr>
      <w:r>
        <w:separator/>
      </w:r>
    </w:p>
  </w:footnote>
  <w:footnote w:type="continuationSeparator" w:id="0">
    <w:p w:rsidR="008B4463" w:rsidRDefault="008B4463" w:rsidP="00FE37EB">
      <w:pPr>
        <w:spacing w:after="0"/>
      </w:pPr>
      <w:r>
        <w:continuationSeparator/>
      </w:r>
    </w:p>
  </w:footnote>
  <w:footnote w:type="continuationNotice" w:id="1">
    <w:p w:rsidR="008B4463" w:rsidRDefault="008B4463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6E" w:rsidRPr="009B019E" w:rsidRDefault="000D2B6E" w:rsidP="009B019E">
    <w:pPr>
      <w:pStyle w:val="A-galvene"/>
    </w:pPr>
    <w:r w:rsidRPr="002A4E9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800100" cy="333375"/>
          <wp:effectExtent l="0" t="0" r="0" b="0"/>
          <wp:wrapNone/>
          <wp:docPr id="254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TĒMAS LAPA</w:t>
    </w:r>
  </w:p>
  <w:p w:rsidR="000D2B6E" w:rsidRPr="009B019E" w:rsidRDefault="000D2B6E" w:rsidP="009B019E">
    <w:pPr>
      <w:pStyle w:val="A-galvene"/>
    </w:pPr>
  </w:p>
  <w:p w:rsidR="000D2B6E" w:rsidRPr="009B019E" w:rsidRDefault="000D2B6E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B446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B6E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463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143F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6E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0D2B6E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0D2B6E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B1034-561A-49D5-8B9A-DA4DB8AA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2021-10-14T22:39:00Z</dcterms:created>
  <dcterms:modified xsi:type="dcterms:W3CDTF">2021-10-14T22:39:00Z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