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2F" w:rsidRPr="005F0C14" w:rsidRDefault="005D642F" w:rsidP="005D642F">
      <w:pPr>
        <w:pStyle w:val="Klase"/>
        <w:rPr>
          <w:rFonts w:ascii="Times New Roman" w:hAnsi="Times New Roman" w:cs="Times New Roman"/>
        </w:rPr>
      </w:pPr>
      <w:r w:rsidRPr="005F0C14">
        <w:rPr>
          <w:rFonts w:ascii="Times New Roman" w:hAnsi="Times New Roman" w:cs="Times New Roman"/>
        </w:rPr>
        <w:t>Pirmsskola 6 gadi</w:t>
      </w:r>
    </w:p>
    <w:p w:rsidR="005D642F" w:rsidRDefault="005D642F" w:rsidP="005D642F">
      <w:pPr>
        <w:pStyle w:val="Tma"/>
        <w:rPr>
          <w:rFonts w:ascii="Times New Roman" w:hAnsi="Times New Roman" w:cs="Times New Roman"/>
          <w:b/>
          <w:bCs/>
        </w:rPr>
      </w:pPr>
      <w:r>
        <w:rPr>
          <w:rFonts w:ascii="Times New Roman" w:hAnsi="Times New Roman" w:cs="Times New Roman"/>
          <w:b/>
          <w:bCs/>
        </w:rPr>
        <w:t>Modulis: Plaukstošas personības</w:t>
      </w:r>
    </w:p>
    <w:p w:rsidR="005D642F" w:rsidRPr="00644198" w:rsidRDefault="005D642F" w:rsidP="005D642F">
      <w:pPr>
        <w:pStyle w:val="Tma"/>
        <w:rPr>
          <w:rFonts w:ascii="Times New Roman" w:hAnsi="Times New Roman" w:cs="Times New Roman"/>
          <w:b/>
          <w:bCs/>
        </w:rPr>
      </w:pPr>
      <w:r w:rsidRPr="00644198">
        <w:rPr>
          <w:rFonts w:ascii="Times New Roman" w:hAnsi="Times New Roman" w:cs="Times New Roman"/>
          <w:b/>
          <w:bCs/>
        </w:rPr>
        <w:t>Tēma: Varoņi</w:t>
      </w:r>
    </w:p>
    <w:p w:rsidR="005D642F" w:rsidRDefault="005D642F" w:rsidP="005D642F">
      <w:pPr>
        <w:spacing w:after="0"/>
        <w:jc w:val="center"/>
        <w:rPr>
          <w:rFonts w:ascii="Times New Roman" w:hAnsi="Times New Roman" w:cs="Times New Roman"/>
          <w:b/>
        </w:rPr>
      </w:pPr>
      <w:r w:rsidRPr="003C1007">
        <w:rPr>
          <w:rFonts w:ascii="Times New Roman" w:hAnsi="Times New Roman" w:cs="Times New Roman"/>
          <w:b/>
          <w:sz w:val="24"/>
        </w:rPr>
        <w:t>Tēmas atsegums</w:t>
      </w:r>
    </w:p>
    <w:p w:rsidR="005D642F" w:rsidRDefault="005D642F" w:rsidP="005D642F">
      <w:pPr>
        <w:spacing w:after="0"/>
        <w:rPr>
          <w:rFonts w:ascii="Times New Roman" w:hAnsi="Times New Roman" w:cs="Times New Roman"/>
          <w:b/>
        </w:rPr>
      </w:pPr>
    </w:p>
    <w:p w:rsidR="005D642F" w:rsidRPr="005F0C14" w:rsidRDefault="005D642F" w:rsidP="005D642F">
      <w:pPr>
        <w:spacing w:after="0"/>
        <w:rPr>
          <w:rFonts w:ascii="Times New Roman" w:hAnsi="Times New Roman" w:cs="Times New Roman"/>
          <w:b/>
        </w:rPr>
      </w:pPr>
      <w:r>
        <w:rPr>
          <w:rFonts w:ascii="Times New Roman" w:hAnsi="Times New Roman" w:cs="Times New Roman"/>
          <w:b/>
        </w:rPr>
        <w:t>Tēmas apguve strukturēt</w:t>
      </w:r>
      <w:r w:rsidRPr="005F0C14">
        <w:rPr>
          <w:rFonts w:ascii="Times New Roman" w:hAnsi="Times New Roman" w:cs="Times New Roman"/>
          <w:b/>
        </w:rPr>
        <w:t xml:space="preserve">a trīs nodarbībās: </w:t>
      </w:r>
    </w:p>
    <w:p w:rsidR="005D642F" w:rsidRPr="005F0C14" w:rsidRDefault="005D642F" w:rsidP="005D642F">
      <w:pPr>
        <w:spacing w:after="0"/>
        <w:rPr>
          <w:rFonts w:ascii="Times New Roman" w:hAnsi="Times New Roman" w:cs="Times New Roman"/>
          <w:bCs w:val="0"/>
        </w:rPr>
      </w:pPr>
      <w:r w:rsidRPr="005F0C14">
        <w:rPr>
          <w:rFonts w:ascii="Times New Roman" w:hAnsi="Times New Roman" w:cs="Times New Roman"/>
          <w:bCs w:val="0"/>
        </w:rPr>
        <w:t>1. nodarbība – Tikumu supervaroņa izveidošana</w:t>
      </w:r>
    </w:p>
    <w:p w:rsidR="005D642F" w:rsidRPr="005F0C14" w:rsidRDefault="005D642F" w:rsidP="005D642F">
      <w:pPr>
        <w:spacing w:after="0"/>
        <w:rPr>
          <w:rFonts w:ascii="Times New Roman" w:hAnsi="Times New Roman" w:cs="Times New Roman"/>
          <w:bCs w:val="0"/>
        </w:rPr>
      </w:pPr>
      <w:r w:rsidRPr="005F0C14">
        <w:rPr>
          <w:rFonts w:ascii="Times New Roman" w:hAnsi="Times New Roman" w:cs="Times New Roman"/>
          <w:bCs w:val="0"/>
        </w:rPr>
        <w:t>2. nodarbība – Slaveni varoņi</w:t>
      </w:r>
    </w:p>
    <w:p w:rsidR="005D642F" w:rsidRPr="005F0C14" w:rsidRDefault="005D642F" w:rsidP="005D642F">
      <w:pPr>
        <w:spacing w:after="0"/>
        <w:rPr>
          <w:rFonts w:ascii="Times New Roman" w:hAnsi="Times New Roman" w:cs="Times New Roman"/>
          <w:bCs w:val="0"/>
        </w:rPr>
      </w:pPr>
      <w:r w:rsidRPr="005F0C14">
        <w:rPr>
          <w:rFonts w:ascii="Times New Roman" w:hAnsi="Times New Roman" w:cs="Times New Roman"/>
          <w:bCs w:val="0"/>
        </w:rPr>
        <w:t>3. nodarbība – Mūsu varoņi</w:t>
      </w:r>
    </w:p>
    <w:p w:rsidR="005D642F" w:rsidRPr="005F0C14" w:rsidRDefault="005D642F" w:rsidP="005D642F">
      <w:pPr>
        <w:spacing w:after="0"/>
        <w:rPr>
          <w:rFonts w:ascii="Times New Roman" w:hAnsi="Times New Roman" w:cs="Times New Roman"/>
          <w:b/>
        </w:rPr>
      </w:pPr>
    </w:p>
    <w:p w:rsidR="005D642F" w:rsidRPr="005F0C14" w:rsidRDefault="005D642F" w:rsidP="005D642F">
      <w:pPr>
        <w:spacing w:after="0"/>
        <w:rPr>
          <w:rFonts w:ascii="Times New Roman" w:hAnsi="Times New Roman" w:cs="Times New Roman"/>
          <w:b/>
        </w:rPr>
      </w:pPr>
      <w:r w:rsidRPr="005F0C14">
        <w:rPr>
          <w:rFonts w:ascii="Times New Roman" w:hAnsi="Times New Roman" w:cs="Times New Roman"/>
          <w:b/>
        </w:rPr>
        <w:t xml:space="preserve">Tēmas apguves mērķi: </w:t>
      </w:r>
    </w:p>
    <w:p w:rsidR="005D642F" w:rsidRPr="005F0C14" w:rsidRDefault="005D642F" w:rsidP="005D642F">
      <w:pPr>
        <w:spacing w:after="0"/>
        <w:rPr>
          <w:rFonts w:ascii="Times New Roman" w:hAnsi="Times New Roman" w:cs="Times New Roman"/>
          <w:b/>
          <w:i/>
        </w:rPr>
      </w:pPr>
      <w:r w:rsidRPr="005F0C14">
        <w:rPr>
          <w:rFonts w:ascii="Times New Roman" w:hAnsi="Times New Roman" w:cs="Times New Roman"/>
          <w:b/>
          <w:i/>
        </w:rPr>
        <w:t>Zināšanas: veidot priekšstatu par to,</w:t>
      </w:r>
    </w:p>
    <w:p w:rsidR="005D642F" w:rsidRPr="005F0C14" w:rsidRDefault="005D642F" w:rsidP="005D642F">
      <w:pPr>
        <w:pStyle w:val="Buletline"/>
        <w:numPr>
          <w:ilvl w:val="0"/>
          <w:numId w:val="17"/>
        </w:numPr>
      </w:pPr>
      <w:r w:rsidRPr="005F0C14">
        <w:t>kā var izmantot tikumus, lai palīdzētu citiem;</w:t>
      </w:r>
    </w:p>
    <w:p w:rsidR="005D642F" w:rsidRPr="005F0C14" w:rsidRDefault="005D642F" w:rsidP="005D642F">
      <w:pPr>
        <w:pStyle w:val="Buletline"/>
        <w:numPr>
          <w:ilvl w:val="0"/>
          <w:numId w:val="17"/>
        </w:numPr>
      </w:pPr>
      <w:r w:rsidRPr="005F0C14">
        <w:t>kas cilvēku padara drosmīgu;</w:t>
      </w:r>
    </w:p>
    <w:p w:rsidR="005D642F" w:rsidRPr="005F0C14" w:rsidRDefault="005D642F" w:rsidP="005D642F">
      <w:pPr>
        <w:pStyle w:val="Buletline"/>
        <w:numPr>
          <w:ilvl w:val="0"/>
          <w:numId w:val="17"/>
        </w:numPr>
      </w:pPr>
      <w:r w:rsidRPr="005F0C14">
        <w:t>kādi tikumi un īpašības piemīt drosmīgiem cilvēkiem;</w:t>
      </w:r>
    </w:p>
    <w:p w:rsidR="005D642F" w:rsidRPr="005F0C14" w:rsidRDefault="005D642F" w:rsidP="005D642F">
      <w:pPr>
        <w:pStyle w:val="Buletline"/>
        <w:numPr>
          <w:ilvl w:val="0"/>
          <w:numId w:val="17"/>
        </w:numPr>
        <w:rPr>
          <w:rFonts w:eastAsia="Calibri"/>
          <w:b/>
        </w:rPr>
      </w:pPr>
      <w:r w:rsidRPr="005F0C14">
        <w:t>kurus tikumus parāda ietekmīgi cilvēki;</w:t>
      </w:r>
    </w:p>
    <w:p w:rsidR="005D642F" w:rsidRPr="005F0C14" w:rsidRDefault="005D642F" w:rsidP="005D642F">
      <w:pPr>
        <w:pStyle w:val="Buletline"/>
        <w:numPr>
          <w:ilvl w:val="0"/>
          <w:numId w:val="17"/>
        </w:numPr>
        <w:rPr>
          <w:rFonts w:eastAsia="Calibri"/>
          <w:b/>
        </w:rPr>
      </w:pPr>
      <w:r w:rsidRPr="005F0C14">
        <w:t>ko var mācīties no drosmīgiem un ietekmīgiem cilvēkiem;</w:t>
      </w:r>
    </w:p>
    <w:p w:rsidR="005D642F" w:rsidRPr="005F0C14" w:rsidRDefault="005D642F" w:rsidP="005D642F">
      <w:pPr>
        <w:pStyle w:val="Buletline"/>
        <w:numPr>
          <w:ilvl w:val="0"/>
          <w:numId w:val="17"/>
        </w:numPr>
        <w:rPr>
          <w:rFonts w:eastAsia="Calibri"/>
        </w:rPr>
      </w:pPr>
      <w:r w:rsidRPr="005F0C14">
        <w:t>kas padara cilvēku par varoni;</w:t>
      </w:r>
    </w:p>
    <w:p w:rsidR="005D642F" w:rsidRPr="005F0C14" w:rsidRDefault="005D642F" w:rsidP="005D642F">
      <w:pPr>
        <w:pStyle w:val="Buletline"/>
        <w:numPr>
          <w:ilvl w:val="0"/>
          <w:numId w:val="17"/>
        </w:numPr>
        <w:rPr>
          <w:rFonts w:eastAsia="Calibri"/>
          <w:b/>
        </w:rPr>
      </w:pPr>
      <w:r w:rsidRPr="005F0C14">
        <w:t xml:space="preserve">kuri ir </w:t>
      </w:r>
      <w:r>
        <w:t xml:space="preserve">mūsējie </w:t>
      </w:r>
      <w:r w:rsidRPr="005F0C14">
        <w:t>varoņi un kādi tikumi viņiem piemīt;</w:t>
      </w:r>
    </w:p>
    <w:p w:rsidR="005D642F" w:rsidRPr="005F0C14" w:rsidRDefault="005D642F" w:rsidP="005D642F">
      <w:pPr>
        <w:pStyle w:val="Buletline"/>
        <w:numPr>
          <w:ilvl w:val="0"/>
          <w:numId w:val="17"/>
        </w:numPr>
        <w:rPr>
          <w:rFonts w:eastAsia="Calibri"/>
          <w:b/>
        </w:rPr>
      </w:pPr>
      <w:r w:rsidRPr="005F0C14">
        <w:t>vai ir nepieciešams kādam līdzināties un kādēļ.</w:t>
      </w:r>
    </w:p>
    <w:p w:rsidR="005D642F" w:rsidRPr="005F0C14" w:rsidRDefault="005D642F" w:rsidP="005D642F">
      <w:pPr>
        <w:spacing w:after="0"/>
        <w:rPr>
          <w:rFonts w:ascii="Times New Roman" w:eastAsia="Calibri" w:hAnsi="Times New Roman" w:cs="Times New Roman"/>
          <w:b/>
        </w:rPr>
      </w:pPr>
      <w:r w:rsidRPr="005F0C14">
        <w:rPr>
          <w:rFonts w:ascii="Times New Roman" w:hAnsi="Times New Roman" w:cs="Times New Roman"/>
          <w:b/>
          <w:i/>
        </w:rPr>
        <w:t xml:space="preserve">Morālās prasmes: sekmēt šādu morālo ieradumu veidošanos bērnos: </w:t>
      </w:r>
    </w:p>
    <w:p w:rsidR="005D642F" w:rsidRPr="005F0C14" w:rsidRDefault="005D642F" w:rsidP="005D642F">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izmantot tikumus, lai palīdzētu citiem;</w:t>
      </w:r>
    </w:p>
    <w:p w:rsidR="005D642F" w:rsidRPr="005F0C14" w:rsidRDefault="005D642F" w:rsidP="005D642F">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būt par uzticamu, līdzjūtīgu un godīgu draugu;</w:t>
      </w:r>
    </w:p>
    <w:p w:rsidR="005D642F" w:rsidRPr="005F0C14" w:rsidRDefault="005D642F" w:rsidP="005D642F">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rūpēties par izveidoto draudzību un līdzcilvēkiem;</w:t>
      </w:r>
    </w:p>
    <w:p w:rsidR="005D642F" w:rsidRPr="005F0C14" w:rsidRDefault="005D642F" w:rsidP="005D642F">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spēt risināt konfliktus mierīgā un cieņpilnā ceļā.</w:t>
      </w:r>
    </w:p>
    <w:p w:rsidR="005D642F" w:rsidRPr="005F0C14" w:rsidRDefault="005D642F" w:rsidP="005D642F">
      <w:pPr>
        <w:spacing w:after="0"/>
        <w:ind w:left="360"/>
        <w:contextualSpacing/>
        <w:rPr>
          <w:rFonts w:ascii="Times New Roman" w:hAnsi="Times New Roman" w:cs="Times New Roman"/>
          <w:bCs w:val="0"/>
        </w:rPr>
      </w:pPr>
    </w:p>
    <w:p w:rsidR="005D642F" w:rsidRPr="003D3C91" w:rsidRDefault="005D642F" w:rsidP="005D642F">
      <w:pPr>
        <w:spacing w:after="0"/>
        <w:jc w:val="center"/>
        <w:rPr>
          <w:rFonts w:ascii="Times New Roman" w:hAnsi="Times New Roman" w:cs="Times New Roman"/>
          <w:b/>
        </w:rPr>
      </w:pPr>
      <w:r>
        <w:rPr>
          <w:rFonts w:ascii="Times New Roman" w:hAnsi="Times New Roman" w:cs="Times New Roman"/>
          <w:b/>
        </w:rPr>
        <w:t>Tēmā</w:t>
      </w:r>
      <w:r w:rsidRPr="003D3C91">
        <w:rPr>
          <w:rFonts w:ascii="Times New Roman" w:hAnsi="Times New Roman" w:cs="Times New Roman"/>
          <w:b/>
        </w:rPr>
        <w:t xml:space="preserve">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5D642F" w:rsidRPr="003D3C91" w:rsidTr="00BC3053">
        <w:tc>
          <w:tcPr>
            <w:tcW w:w="634" w:type="pct"/>
            <w:tcBorders>
              <w:top w:val="single" w:sz="4" w:space="0" w:color="auto"/>
              <w:bottom w:val="single" w:sz="4" w:space="0" w:color="auto"/>
            </w:tcBorders>
          </w:tcPr>
          <w:p w:rsidR="005D642F" w:rsidRPr="003D3C91" w:rsidRDefault="005D642F"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5D642F" w:rsidRPr="003D3C91" w:rsidRDefault="005D642F"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5D642F" w:rsidRPr="003D3C91" w:rsidRDefault="005D642F"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5D642F" w:rsidRPr="003D3C91" w:rsidTr="00BC3053">
        <w:tc>
          <w:tcPr>
            <w:tcW w:w="634" w:type="pct"/>
            <w:tcBorders>
              <w:top w:val="single" w:sz="4" w:space="0" w:color="auto"/>
            </w:tcBorders>
          </w:tcPr>
          <w:p w:rsidR="005D642F" w:rsidRPr="003D3C91" w:rsidRDefault="005D642F"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5D642F" w:rsidRPr="00893A75" w:rsidRDefault="005D642F" w:rsidP="00BC3053">
            <w:pPr>
              <w:pStyle w:val="tabulaiek"/>
              <w:rPr>
                <w:sz w:val="22"/>
                <w:szCs w:val="22"/>
              </w:rPr>
            </w:pPr>
            <w:r>
              <w:rPr>
                <w:sz w:val="22"/>
                <w:szCs w:val="22"/>
              </w:rPr>
              <w:t>Dzīvība, kultūra, Latvijas valsts, brīvība, cilvēka cieņa</w:t>
            </w:r>
          </w:p>
        </w:tc>
        <w:tc>
          <w:tcPr>
            <w:tcW w:w="2183" w:type="pct"/>
            <w:tcBorders>
              <w:top w:val="single" w:sz="4" w:space="0" w:color="auto"/>
            </w:tcBorders>
          </w:tcPr>
          <w:p w:rsidR="005D642F" w:rsidRPr="00893A75" w:rsidRDefault="005D642F" w:rsidP="00BC3053">
            <w:pPr>
              <w:pStyle w:val="tabulaiek"/>
              <w:rPr>
                <w:sz w:val="22"/>
                <w:szCs w:val="22"/>
              </w:rPr>
            </w:pPr>
            <w:r>
              <w:rPr>
                <w:sz w:val="22"/>
                <w:szCs w:val="22"/>
              </w:rPr>
              <w:t>Cilvēks, atbildība, patiesība, harmonija</w:t>
            </w:r>
          </w:p>
        </w:tc>
      </w:tr>
      <w:tr w:rsidR="005D642F" w:rsidRPr="003D3C91" w:rsidTr="00BC3053">
        <w:tc>
          <w:tcPr>
            <w:tcW w:w="634" w:type="pct"/>
            <w:tcBorders>
              <w:bottom w:val="single" w:sz="4" w:space="0" w:color="auto"/>
            </w:tcBorders>
          </w:tcPr>
          <w:p w:rsidR="005D642F" w:rsidRPr="003D3C91" w:rsidRDefault="005D642F"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5D642F" w:rsidRPr="00893A75" w:rsidRDefault="005D642F" w:rsidP="00BC3053">
            <w:pPr>
              <w:pStyle w:val="tabulaiek"/>
              <w:rPr>
                <w:sz w:val="22"/>
                <w:szCs w:val="22"/>
              </w:rPr>
            </w:pPr>
            <w:r>
              <w:rPr>
                <w:sz w:val="22"/>
                <w:szCs w:val="22"/>
              </w:rPr>
              <w:t>Atbildība, centība, drosme, godīgums</w:t>
            </w:r>
          </w:p>
        </w:tc>
        <w:tc>
          <w:tcPr>
            <w:tcW w:w="2183" w:type="pct"/>
            <w:tcBorders>
              <w:bottom w:val="single" w:sz="4" w:space="0" w:color="auto"/>
            </w:tcBorders>
          </w:tcPr>
          <w:p w:rsidR="005D642F" w:rsidRPr="00893A75" w:rsidRDefault="005D642F" w:rsidP="00BC3053">
            <w:pPr>
              <w:pStyle w:val="tabulaiek"/>
              <w:rPr>
                <w:sz w:val="22"/>
                <w:szCs w:val="22"/>
              </w:rPr>
            </w:pPr>
            <w:r>
              <w:rPr>
                <w:sz w:val="22"/>
                <w:szCs w:val="22"/>
              </w:rPr>
              <w:t>Dāsnums, izpalīdzība, pateicīgums, pašiedziļināšanās, pašiniciatīva</w:t>
            </w:r>
          </w:p>
        </w:tc>
      </w:tr>
    </w:tbl>
    <w:p w:rsidR="005D642F" w:rsidRPr="003D3C91" w:rsidRDefault="005D642F" w:rsidP="005D642F">
      <w:pPr>
        <w:spacing w:after="0"/>
        <w:jc w:val="both"/>
        <w:textAlignment w:val="baseline"/>
        <w:rPr>
          <w:rFonts w:ascii="Times New Roman" w:eastAsia="Segoe UI Symbol" w:hAnsi="Times New Roman" w:cs="Times New Roman"/>
          <w:bCs w:val="0"/>
          <w:lang w:eastAsia="ru-RU"/>
        </w:rPr>
      </w:pPr>
    </w:p>
    <w:p w:rsidR="005D642F" w:rsidRPr="005F0C14" w:rsidRDefault="005D642F" w:rsidP="005D642F">
      <w:pPr>
        <w:spacing w:after="0"/>
        <w:rPr>
          <w:rFonts w:ascii="Times New Roman" w:hAnsi="Times New Roman" w:cs="Times New Roman"/>
        </w:rPr>
      </w:pPr>
      <w:r w:rsidRPr="005F0C14">
        <w:rPr>
          <w:rFonts w:ascii="Times New Roman" w:hAnsi="Times New Roman" w:cs="Times New Roman"/>
          <w:b/>
          <w:bCs w:val="0"/>
        </w:rPr>
        <w:t xml:space="preserve">Pārdomas skolotājiem: </w:t>
      </w:r>
    </w:p>
    <w:p w:rsidR="005D642F" w:rsidRPr="005F0C14" w:rsidRDefault="005D642F" w:rsidP="005D642F">
      <w:pPr>
        <w:spacing w:after="0"/>
        <w:rPr>
          <w:rFonts w:ascii="Times New Roman" w:hAnsi="Times New Roman" w:cs="Times New Roman"/>
        </w:rPr>
      </w:pPr>
      <w:r w:rsidRPr="1B5CB07A">
        <w:rPr>
          <w:rFonts w:ascii="Times New Roman" w:hAnsi="Times New Roman" w:cs="Times New Roman"/>
        </w:rPr>
        <w:t>Spēja</w:t>
      </w:r>
      <w:r w:rsidRPr="005F0C14">
        <w:rPr>
          <w:rFonts w:ascii="Times New Roman" w:hAnsi="Times New Roman" w:cs="Times New Roman"/>
        </w:rPr>
        <w:t xml:space="preserve"> veidot stipras un pozitīvas attiecības ar citiem atkarīga no apzinātas rakstura iezīmju un savu pozitīvo īpašību </w:t>
      </w:r>
      <w:r w:rsidRPr="1B5CB07A">
        <w:rPr>
          <w:rFonts w:ascii="Times New Roman" w:hAnsi="Times New Roman" w:cs="Times New Roman"/>
        </w:rPr>
        <w:t>attīstīšanas</w:t>
      </w:r>
      <w:r w:rsidRPr="005F0C14">
        <w:rPr>
          <w:rFonts w:ascii="Times New Roman" w:hAnsi="Times New Roman" w:cs="Times New Roman"/>
        </w:rPr>
        <w:t xml:space="preserve">, iegūstot tikumus. Tādas izglītības iestādes kontekstā, kura veicina </w:t>
      </w:r>
      <w:r>
        <w:rPr>
          <w:rFonts w:ascii="Times New Roman" w:hAnsi="Times New Roman" w:cs="Times New Roman"/>
        </w:rPr>
        <w:t>atvērtība jaunumam</w:t>
      </w:r>
      <w:r w:rsidRPr="005F0C14">
        <w:rPr>
          <w:rFonts w:ascii="Times New Roman" w:hAnsi="Times New Roman" w:cs="Times New Roman"/>
        </w:rPr>
        <w:t xml:space="preserve"> un citu īpašību </w:t>
      </w:r>
      <w:r w:rsidRPr="1B5CB07A">
        <w:rPr>
          <w:rFonts w:ascii="Times New Roman" w:hAnsi="Times New Roman" w:cs="Times New Roman"/>
        </w:rPr>
        <w:t>sekmēšanu</w:t>
      </w:r>
      <w:r w:rsidRPr="005F0C14">
        <w:rPr>
          <w:rFonts w:ascii="Times New Roman" w:hAnsi="Times New Roman" w:cs="Times New Roman"/>
        </w:rPr>
        <w:t>, tas nozīmē palīdzēt bērniem noticēt saviem sasniegumiem, nepadoties, veicot uzdevumus, strādāt pie ilgtermiņa sasniegumiem un turpināt darbu neatkarīgi no neveiksmēm. Līdz ar izpratni par pašcieņas un pašvērtības nozīmi bērniem jāizkopj tādas īpašības kā godīgums, drosme, pazemība, laipnība, dāsnums, uzticamība un taisnīguma izjūta.</w:t>
      </w:r>
    </w:p>
    <w:p w:rsidR="005D642F" w:rsidRPr="005F0C14" w:rsidRDefault="005D642F" w:rsidP="005D642F">
      <w:pPr>
        <w:spacing w:after="0"/>
        <w:rPr>
          <w:rFonts w:ascii="Times New Roman" w:hAnsi="Times New Roman" w:cs="Times New Roman"/>
        </w:rPr>
      </w:pPr>
    </w:p>
    <w:p w:rsidR="005D642F" w:rsidRPr="005F0C14" w:rsidRDefault="005D642F" w:rsidP="005D642F">
      <w:pPr>
        <w:spacing w:after="0"/>
        <w:rPr>
          <w:rFonts w:ascii="Times New Roman" w:hAnsi="Times New Roman" w:cs="Times New Roman"/>
          <w:b/>
        </w:rPr>
      </w:pPr>
      <w:r w:rsidRPr="005F0C14">
        <w:rPr>
          <w:rFonts w:ascii="Times New Roman" w:hAnsi="Times New Roman" w:cs="Times New Roman"/>
          <w:b/>
        </w:rPr>
        <w:t>Tikumu praktizēšanas iespējas:</w:t>
      </w:r>
    </w:p>
    <w:p w:rsidR="005D642F" w:rsidRPr="005F0C14" w:rsidRDefault="005D642F" w:rsidP="005D642F">
      <w:pPr>
        <w:pStyle w:val="Buletline"/>
        <w:numPr>
          <w:ilvl w:val="0"/>
          <w:numId w:val="17"/>
        </w:numPr>
        <w:rPr>
          <w:bCs/>
          <w:lang w:eastAsia="en-GB"/>
        </w:rPr>
      </w:pPr>
      <w:r w:rsidRPr="1B5CB07A">
        <w:rPr>
          <w:lang w:eastAsia="en-GB"/>
        </w:rPr>
        <w:t>Skolotājs</w:t>
      </w:r>
      <w:r w:rsidRPr="005F0C14">
        <w:rPr>
          <w:lang w:eastAsia="en-GB"/>
        </w:rPr>
        <w:t xml:space="preserve"> varētu organizēt vienkāršu pasākumu, kurā bērni ‘varonīgi’ iesaistās kādā labā darbā (rotaļlietu sakārtošana, trauku mazgāšana), izceļot to, ka  mazie izpalīdzības darbi </w:t>
      </w:r>
      <w:r w:rsidRPr="1B5CB07A">
        <w:rPr>
          <w:lang w:eastAsia="en-GB"/>
        </w:rPr>
        <w:t xml:space="preserve"> arī </w:t>
      </w:r>
      <w:r w:rsidRPr="005F0C14">
        <w:rPr>
          <w:lang w:eastAsia="en-GB"/>
        </w:rPr>
        <w:t>ir  varonības izpausme, ja tie tiek darīt rūpīgi un ar mīlestību</w:t>
      </w:r>
      <w:r w:rsidRPr="1B5CB07A">
        <w:rPr>
          <w:lang w:eastAsia="en-GB"/>
        </w:rPr>
        <w:t>.</w:t>
      </w:r>
    </w:p>
    <w:p w:rsidR="005D642F" w:rsidRPr="005F0C14" w:rsidRDefault="005D642F" w:rsidP="005D642F">
      <w:pPr>
        <w:spacing w:after="0"/>
        <w:rPr>
          <w:rFonts w:ascii="Times New Roman" w:hAnsi="Times New Roman" w:cs="Times New Roman"/>
          <w:b/>
        </w:rPr>
      </w:pPr>
    </w:p>
    <w:p w:rsidR="005D642F" w:rsidRPr="005F0C14" w:rsidRDefault="005D642F" w:rsidP="005D642F">
      <w:pPr>
        <w:spacing w:after="0"/>
        <w:rPr>
          <w:rFonts w:ascii="Times New Roman" w:hAnsi="Times New Roman" w:cs="Times New Roman"/>
        </w:rPr>
      </w:pPr>
    </w:p>
    <w:p w:rsidR="00C63585" w:rsidRPr="00C95384" w:rsidRDefault="00C63585" w:rsidP="00CF155D">
      <w:pPr>
        <w:rPr>
          <w:rFonts w:ascii="Times New Roman" w:hAnsi="Times New Roman" w:cs="Times New Roman"/>
        </w:rPr>
      </w:pPr>
    </w:p>
    <w:sectPr w:rsidR="00C63585" w:rsidRPr="00C95384" w:rsidSect="0035073B">
      <w:headerReference w:type="default" r:id="rId11"/>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5B" w:rsidRDefault="00727C5B" w:rsidP="002E352B">
      <w:r>
        <w:separator/>
      </w:r>
    </w:p>
  </w:endnote>
  <w:endnote w:type="continuationSeparator" w:id="0">
    <w:p w:rsidR="00727C5B" w:rsidRDefault="00727C5B" w:rsidP="002E352B">
      <w:r>
        <w:continuationSeparator/>
      </w:r>
    </w:p>
  </w:endnote>
  <w:endnote w:type="continuationNotice" w:id="1">
    <w:p w:rsidR="00727C5B" w:rsidRDefault="00727C5B">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5B" w:rsidRDefault="00727C5B" w:rsidP="002E352B">
      <w:r>
        <w:separator/>
      </w:r>
    </w:p>
  </w:footnote>
  <w:footnote w:type="continuationSeparator" w:id="0">
    <w:p w:rsidR="00727C5B" w:rsidRDefault="00727C5B" w:rsidP="002E352B">
      <w:r>
        <w:continuationSeparator/>
      </w:r>
    </w:p>
  </w:footnote>
  <w:footnote w:type="continuationNotice" w:id="1">
    <w:p w:rsidR="00727C5B" w:rsidRDefault="00727C5B">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42F" w:rsidRPr="00644198" w:rsidRDefault="005D642F" w:rsidP="00543D44">
    <w:pPr>
      <w:pStyle w:val="Header"/>
      <w:jc w:val="right"/>
      <w:rPr>
        <w:rFonts w:ascii="Times New Roman"/>
        <w:b/>
        <w:bCs w:val="0"/>
      </w:rPr>
    </w:pPr>
    <w:r w:rsidRPr="001B0F1B">
      <w:rPr>
        <w:rFonts w:ascii="Times New Roman"/>
        <w:b/>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-88265</wp:posOffset>
          </wp:positionV>
          <wp:extent cx="800100" cy="333375"/>
          <wp:effectExtent l="0" t="0" r="0" b="0"/>
          <wp:wrapNone/>
          <wp:docPr id="181398257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b/>
      </w:rPr>
      <w:t>TĒMAS LAPA</w:t>
    </w:r>
  </w:p>
  <w:p w:rsidR="005D642F" w:rsidRPr="00644198" w:rsidRDefault="005D642F" w:rsidP="00543D44">
    <w:pPr>
      <w:pStyle w:val="Header"/>
      <w:jc w:val="right"/>
      <w:rPr>
        <w:rFonts w:ascii="Times New Roman"/>
        <w:b/>
        <w:bCs w:val="0"/>
      </w:rPr>
    </w:pPr>
  </w:p>
  <w:p w:rsidR="005D642F" w:rsidRPr="00644198" w:rsidRDefault="005D642F" w:rsidP="00543D44">
    <w:pPr>
      <w:pStyle w:val="Header"/>
      <w:jc w:val="right"/>
      <w:rPr>
        <w:rFonts w:ascii="Times New Roman"/>
        <w:b/>
        <w:b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727C5B"/>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3E4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D642F"/>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27C5B"/>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42F"/>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5D642F"/>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5D642F"/>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49AD88-0F73-4A94-B476-E9165D12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1</Pages>
  <Words>1347</Words>
  <Characters>769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2021-10-14T13:18:00Z</dcterms:created>
  <dcterms:modified xsi:type="dcterms:W3CDTF">2021-10-14T13:19:00Z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