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21" w:rsidRPr="001329CB" w:rsidRDefault="00CF3221" w:rsidP="00CF3221">
      <w:pPr>
        <w:pStyle w:val="Tma"/>
      </w:pPr>
      <w:r w:rsidRPr="001329CB">
        <w:t xml:space="preserve">Rīku kaste </w:t>
      </w:r>
      <w:r>
        <w:t>4</w:t>
      </w:r>
      <w:r w:rsidRPr="001329CB">
        <w:t xml:space="preserve">. – </w:t>
      </w:r>
      <w:r>
        <w:t>6</w:t>
      </w:r>
      <w:r w:rsidRPr="001329CB">
        <w:t>. klasei</w:t>
      </w:r>
    </w:p>
    <w:p w:rsidR="00CF3221" w:rsidRPr="00C44139" w:rsidRDefault="00CF3221" w:rsidP="00CF3221">
      <w:pPr>
        <w:pStyle w:val="nodarbba"/>
      </w:pPr>
      <w:bookmarkStart w:id="0" w:name="_Toc83994892"/>
      <w:r w:rsidRPr="00556FA6">
        <w:t xml:space="preserve">5. </w:t>
      </w:r>
      <w:r>
        <w:t>nodarbīb</w:t>
      </w:r>
      <w:r w:rsidRPr="00556FA6">
        <w:t>a - Tikum</w:t>
      </w:r>
      <w:r>
        <w:t>u</w:t>
      </w:r>
      <w:r w:rsidRPr="00556FA6">
        <w:t xml:space="preserve"> attīstīšana</w:t>
      </w:r>
      <w:bookmarkEnd w:id="0"/>
    </w:p>
    <w:p w:rsidR="00CF3221" w:rsidRDefault="00CF3221" w:rsidP="00CF3221">
      <w:pPr>
        <w:spacing w:after="0" w:line="240" w:lineRule="auto"/>
        <w:rPr>
          <w:rFonts w:ascii="Times New Roman" w:hAnsi="Times New Roman" w:cs="Times New Roman"/>
          <w:b/>
          <w:lang w:val="lv-LV"/>
        </w:rPr>
      </w:pPr>
      <w:bookmarkStart w:id="1" w:name="_Hlk79766003"/>
    </w:p>
    <w:p w:rsidR="00CF3221" w:rsidRDefault="00CF3221" w:rsidP="00CF3221">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CF3221" w:rsidRDefault="00CF3221" w:rsidP="00CF3221">
      <w:pPr>
        <w:spacing w:after="0" w:line="240" w:lineRule="auto"/>
        <w:rPr>
          <w:rFonts w:ascii="Times New Roman" w:hAnsi="Times New Roman" w:cs="Times New Roman"/>
          <w:b/>
          <w:lang w:val="lv-LV"/>
        </w:rPr>
      </w:pPr>
    </w:p>
    <w:p w:rsidR="00CF3221" w:rsidRPr="00C44139" w:rsidRDefault="00CF3221" w:rsidP="00CF3221">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r w:rsidRPr="00C44139">
        <w:rPr>
          <w:rFonts w:ascii="Times New Roman" w:hAnsi="Times New Roman" w:cs="Times New Roman"/>
          <w:lang w:val="lv-LV"/>
        </w:rPr>
        <w:t xml:space="preserve"> </w:t>
      </w:r>
    </w:p>
    <w:p w:rsidR="00CF3221" w:rsidRPr="00C44139" w:rsidRDefault="00CF3221" w:rsidP="00CF3221">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CF3221" w:rsidRPr="00C44139" w:rsidRDefault="00CF3221" w:rsidP="00CF3221">
      <w:pPr>
        <w:pStyle w:val="Bulletline"/>
        <w:numPr>
          <w:ilvl w:val="0"/>
          <w:numId w:val="25"/>
        </w:numPr>
      </w:pPr>
      <w:r w:rsidRPr="00C44139">
        <w:t xml:space="preserve">ka tikumus var nemitīgi attīstīt, praktizējot tos un iedvesmojoties no </w:t>
      </w:r>
      <w:r w:rsidRPr="02FB58A9">
        <w:t>autoritātēm</w:t>
      </w:r>
      <w:r w:rsidRPr="00C44139">
        <w:t>;</w:t>
      </w:r>
    </w:p>
    <w:p w:rsidR="00CF3221" w:rsidRPr="00C44139" w:rsidRDefault="00CF3221" w:rsidP="00CF3221">
      <w:pPr>
        <w:pStyle w:val="Bulletline"/>
        <w:numPr>
          <w:ilvl w:val="0"/>
          <w:numId w:val="25"/>
        </w:numPr>
      </w:pPr>
      <w:r w:rsidRPr="00C44139">
        <w:t>kādi tikumi viņiem  ir un kādiem jāapgūst vēl;</w:t>
      </w:r>
    </w:p>
    <w:p w:rsidR="00CF3221" w:rsidRPr="00C44139" w:rsidRDefault="00CF3221" w:rsidP="00CF3221">
      <w:pPr>
        <w:pStyle w:val="Bulletline"/>
        <w:numPr>
          <w:ilvl w:val="0"/>
          <w:numId w:val="25"/>
        </w:numPr>
      </w:pPr>
      <w:r w:rsidRPr="00C44139">
        <w:t>kas ir morālā dilemma un kā to risināt ētiski.</w:t>
      </w:r>
    </w:p>
    <w:p w:rsidR="00CF3221" w:rsidRPr="00C44139" w:rsidRDefault="00CF3221" w:rsidP="00CF3221">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r w:rsidRPr="00C44139">
        <w:rPr>
          <w:rFonts w:ascii="Times New Roman" w:hAnsi="Times New Roman" w:cs="Times New Roman"/>
          <w:lang w:val="lv-LV"/>
        </w:rPr>
        <w:t xml:space="preserve"> </w:t>
      </w:r>
    </w:p>
    <w:bookmarkEnd w:id="1"/>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savu </w:t>
      </w:r>
      <w:r w:rsidRPr="02FB58A9">
        <w:rPr>
          <w:rFonts w:ascii="Times New Roman" w:hAnsi="Times New Roman" w:cs="Times New Roman"/>
          <w:lang w:val="lv-LV"/>
        </w:rPr>
        <w:t>autoritāšu</w:t>
      </w:r>
      <w:r w:rsidRPr="00C44139">
        <w:rPr>
          <w:rFonts w:ascii="Times New Roman" w:hAnsi="Times New Roman" w:cs="Times New Roman"/>
          <w:lang w:val="lv-LV"/>
        </w:rPr>
        <w:t xml:space="preserve"> tikumus;</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savus tikumus: nosaukt tos, kas </w:t>
      </w:r>
      <w:r w:rsidRPr="02FB58A9">
        <w:rPr>
          <w:rFonts w:ascii="Times New Roman" w:hAnsi="Times New Roman" w:cs="Times New Roman"/>
          <w:lang w:val="lv-LV"/>
        </w:rPr>
        <w:t>viņam</w:t>
      </w:r>
      <w:r w:rsidRPr="00C44139">
        <w:rPr>
          <w:rFonts w:ascii="Times New Roman" w:hAnsi="Times New Roman" w:cs="Times New Roman"/>
          <w:lang w:val="lv-LV"/>
        </w:rPr>
        <w:t xml:space="preserve"> piemīt</w:t>
      </w:r>
      <w:r w:rsidRPr="02FB58A9">
        <w:rPr>
          <w:rFonts w:ascii="Times New Roman" w:hAnsi="Times New Roman" w:cs="Times New Roman"/>
          <w:lang w:val="lv-LV"/>
        </w:rPr>
        <w:t>,</w:t>
      </w:r>
      <w:r w:rsidRPr="00C44139">
        <w:rPr>
          <w:rFonts w:ascii="Times New Roman" w:hAnsi="Times New Roman" w:cs="Times New Roman"/>
          <w:lang w:val="lv-LV"/>
        </w:rPr>
        <w:t xml:space="preserve"> un tos, kas vēl jāapgūst;</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iesaistīties savā morālajā izaugsmē, praktizējot tikumus;</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iedvesmoties no </w:t>
      </w:r>
      <w:r w:rsidRPr="02FB58A9">
        <w:rPr>
          <w:rFonts w:ascii="Times New Roman" w:hAnsi="Times New Roman" w:cs="Times New Roman"/>
          <w:lang w:val="lv-LV"/>
        </w:rPr>
        <w:t>autoritātēm</w:t>
      </w:r>
      <w:r w:rsidRPr="00C44139">
        <w:rPr>
          <w:rFonts w:ascii="Times New Roman" w:hAnsi="Times New Roman" w:cs="Times New Roman"/>
          <w:lang w:val="lv-LV"/>
        </w:rPr>
        <w:t>;</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apspriest un ētiski risināt morālās dilemmas.</w:t>
      </w:r>
    </w:p>
    <w:p w:rsidR="00CF3221" w:rsidRPr="00C44139" w:rsidRDefault="00CF3221" w:rsidP="00CF3221">
      <w:pPr>
        <w:spacing w:after="0" w:line="240" w:lineRule="auto"/>
        <w:jc w:val="both"/>
        <w:rPr>
          <w:rFonts w:ascii="Times New Roman" w:eastAsia="Calibri" w:hAnsi="Times New Roman" w:cs="Times New Roman"/>
          <w:b/>
          <w:lang w:val="lv-LV"/>
        </w:rPr>
      </w:pPr>
    </w:p>
    <w:p w:rsidR="00CF3221" w:rsidRPr="00C44139" w:rsidRDefault="00CF3221" w:rsidP="00CF3221">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tikums, tikumīgs, attīstīt, etalons, morālā dilemma, refleksija, ietekmīgs</w:t>
      </w:r>
      <w:r w:rsidRPr="02FB58A9">
        <w:rPr>
          <w:rFonts w:ascii="Times New Roman" w:eastAsia="Calibri" w:hAnsi="Times New Roman" w:cs="Times New Roman"/>
          <w:lang w:val="lv-LV"/>
        </w:rPr>
        <w:t>.</w:t>
      </w:r>
    </w:p>
    <w:p w:rsidR="00CF3221" w:rsidRDefault="00CF3221" w:rsidP="00CF3221">
      <w:pPr>
        <w:spacing w:after="0" w:line="240" w:lineRule="auto"/>
        <w:jc w:val="center"/>
        <w:rPr>
          <w:rFonts w:ascii="Times New Roman" w:hAnsi="Times New Roman" w:cs="Times New Roman"/>
          <w:b/>
          <w:bCs/>
          <w:lang w:val="lv-LV"/>
        </w:rPr>
      </w:pPr>
    </w:p>
    <w:p w:rsidR="00CF3221" w:rsidRPr="00176FF5" w:rsidRDefault="00CF3221" w:rsidP="00CF3221">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CF3221" w:rsidRPr="00176FF5" w:rsidTr="00C669BC">
        <w:tc>
          <w:tcPr>
            <w:tcW w:w="634" w:type="pct"/>
            <w:tcBorders>
              <w:top w:val="single" w:sz="4" w:space="0" w:color="auto"/>
              <w:bottom w:val="single" w:sz="4" w:space="0" w:color="auto"/>
            </w:tcBorders>
          </w:tcPr>
          <w:p w:rsidR="00CF3221" w:rsidRPr="00176FF5" w:rsidRDefault="00CF3221"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CF3221" w:rsidRPr="00176FF5" w:rsidTr="00C669BC">
        <w:tc>
          <w:tcPr>
            <w:tcW w:w="634" w:type="pct"/>
            <w:tcBorders>
              <w:top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Cilvēka cieņa, brīvība, darbs</w:t>
            </w:r>
          </w:p>
        </w:tc>
        <w:tc>
          <w:tcPr>
            <w:tcW w:w="2183" w:type="pct"/>
            <w:tcBorders>
              <w:top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Rūpes, atbildība, harmonija</w:t>
            </w:r>
          </w:p>
        </w:tc>
      </w:tr>
      <w:tr w:rsidR="00CF3221" w:rsidRPr="00176FF5" w:rsidTr="00C669BC">
        <w:tc>
          <w:tcPr>
            <w:tcW w:w="634" w:type="pct"/>
            <w:tcBorders>
              <w:bottom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Atbildība, centība, gudrība</w:t>
            </w:r>
          </w:p>
        </w:tc>
        <w:tc>
          <w:tcPr>
            <w:tcW w:w="2183" w:type="pct"/>
            <w:tcBorders>
              <w:bottom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Neatlaidība, pašiniciatīva, atklātība, pašiedziļināšanās, pazemība</w:t>
            </w:r>
          </w:p>
        </w:tc>
      </w:tr>
    </w:tbl>
    <w:p w:rsidR="00CF3221" w:rsidRDefault="00CF3221" w:rsidP="00CF3221">
      <w:pPr>
        <w:spacing w:after="0" w:line="240" w:lineRule="auto"/>
        <w:jc w:val="both"/>
        <w:rPr>
          <w:rFonts w:ascii="Times New Roman" w:eastAsia="Calibri" w:hAnsi="Times New Roman" w:cs="Times New Roman"/>
          <w:b/>
          <w:lang w:val="lv-LV"/>
        </w:rPr>
      </w:pPr>
    </w:p>
    <w:p w:rsidR="00CF3221" w:rsidRPr="00C44139" w:rsidRDefault="00CF3221" w:rsidP="00CF3221">
      <w:pPr>
        <w:spacing w:after="0" w:line="240" w:lineRule="auto"/>
        <w:jc w:val="both"/>
        <w:rPr>
          <w:rFonts w:ascii="Times New Roman" w:eastAsia="Calibri" w:hAnsi="Times New Roman" w:cs="Times New Roman"/>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CF3221" w:rsidRPr="00D16238" w:rsidRDefault="00CF3221" w:rsidP="00CF3221">
      <w:pPr>
        <w:pStyle w:val="Bulletline"/>
        <w:numPr>
          <w:ilvl w:val="0"/>
          <w:numId w:val="25"/>
        </w:numPr>
      </w:pPr>
      <w:r w:rsidRPr="00D16238">
        <w:rPr>
          <w:i/>
        </w:rPr>
        <w:t>PowerPoint</w:t>
      </w:r>
      <w:r w:rsidRPr="00D16238">
        <w:t xml:space="preserve"> prezentācija.</w:t>
      </w:r>
    </w:p>
    <w:p w:rsidR="00CF3221" w:rsidRPr="00D16238" w:rsidRDefault="00CF3221" w:rsidP="00CF3221">
      <w:pPr>
        <w:pStyle w:val="Bulletline"/>
        <w:numPr>
          <w:ilvl w:val="0"/>
          <w:numId w:val="25"/>
        </w:numPr>
      </w:pPr>
      <w:r w:rsidRPr="00D16238">
        <w:t>Aktivitāšu kopsavilkuma lapa (</w:t>
      </w:r>
      <w:r w:rsidRPr="00D16238">
        <w:rPr>
          <w:i/>
          <w:iCs/>
        </w:rPr>
        <w:t>1. materiāls</w:t>
      </w:r>
      <w:r w:rsidRPr="00D16238">
        <w:t>).</w:t>
      </w:r>
    </w:p>
    <w:p w:rsidR="00CF3221" w:rsidRPr="00D16238" w:rsidRDefault="00CF3221" w:rsidP="00CF3221">
      <w:pPr>
        <w:pStyle w:val="Bulletline"/>
        <w:numPr>
          <w:ilvl w:val="0"/>
          <w:numId w:val="25"/>
        </w:numPr>
      </w:pPr>
      <w:r w:rsidRPr="00D16238">
        <w:t>Darba lapa “Tikumu vairogs” (</w:t>
      </w:r>
      <w:r w:rsidRPr="00D16238">
        <w:rPr>
          <w:i/>
          <w:iCs/>
        </w:rPr>
        <w:t>2. materiāls</w:t>
      </w:r>
      <w:r w:rsidRPr="00D16238">
        <w:t xml:space="preserve">). </w:t>
      </w:r>
    </w:p>
    <w:p w:rsidR="00CF3221" w:rsidRDefault="00CF3221" w:rsidP="00CF3221">
      <w:pPr>
        <w:spacing w:after="0" w:line="240" w:lineRule="auto"/>
        <w:jc w:val="both"/>
        <w:rPr>
          <w:rFonts w:ascii="Times New Roman" w:eastAsia="Calibri" w:hAnsi="Times New Roman" w:cs="Times New Roman"/>
          <w:b/>
          <w:lang w:val="lv-LV"/>
        </w:rPr>
      </w:pPr>
    </w:p>
    <w:p w:rsidR="00CF3221" w:rsidRDefault="00CF3221" w:rsidP="00CF3221">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Vai varam kļūt drosmīgāki, laipnāki, dāsnāki (tikumīgāki)?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Kādā veidā varam kļūt tikumīgāki?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Kas ir cilvēks-autoritāte? Kuri cilvēki ir tavas autoritātes?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Kādi tikumi piemīt tavām autoritātēm?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Kādu(-as) problēmu(-as) tu saskati morālajā dilemmā? Kādi tikumi tev varētu būt nepieciešami?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Vai ir tādi tikumi, kas ir pretrunā viens otram vai kas “sacenšas” viens ar otru?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Kāda ir prātīga rīcība? Vai pastāv vairāk nekā viens risinājums?</w:t>
      </w:r>
    </w:p>
    <w:p w:rsidR="00CF3221"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pBdr>
          <w:top w:val="single" w:sz="4" w:space="1" w:color="auto"/>
        </w:pBdr>
        <w:spacing w:after="120" w:line="276" w:lineRule="auto"/>
        <w:jc w:val="both"/>
        <w:rPr>
          <w:rFonts w:ascii="Times New Roman" w:eastAsia="Calibri" w:hAnsi="Times New Roman" w:cs="Times New Roman"/>
          <w:b/>
          <w:lang w:val="lv-LV"/>
        </w:rPr>
      </w:pPr>
    </w:p>
    <w:p w:rsidR="00CF3221" w:rsidRPr="00C44139" w:rsidRDefault="00CF3221" w:rsidP="00CF3221">
      <w:pPr>
        <w:spacing w:after="240" w:line="276" w:lineRule="auto"/>
        <w:jc w:val="center"/>
        <w:rPr>
          <w:rFonts w:ascii="Times New Roman" w:eastAsia="Calibri" w:hAnsi="Times New Roman" w:cs="Times New Roman"/>
          <w:b/>
          <w:lang w:val="lv-LV"/>
        </w:rPr>
      </w:pPr>
      <w:r>
        <w:rPr>
          <w:rFonts w:ascii="Times New Roman" w:eastAsia="Calibri" w:hAnsi="Times New Roman" w:cs="Times New Roman"/>
          <w:b/>
          <w:sz w:val="24"/>
          <w:lang w:val="lv-LV"/>
        </w:rPr>
        <w:t>Mācību aktivitātes</w:t>
      </w:r>
    </w:p>
    <w:p w:rsidR="00CF3221" w:rsidRDefault="00CF3221" w:rsidP="00CF3221">
      <w:pPr>
        <w:spacing w:after="120" w:line="276" w:lineRule="auto"/>
        <w:jc w:val="both"/>
        <w:rPr>
          <w:rFonts w:ascii="Times New Roman" w:eastAsia="Calibri" w:hAnsi="Times New Roman" w:cs="Times New Roman"/>
          <w:b/>
          <w:bCs/>
          <w:lang w:val="lv-LV"/>
        </w:rPr>
      </w:pPr>
      <w:r w:rsidRPr="02FB58A9">
        <w:rPr>
          <w:rFonts w:ascii="Times New Roman" w:eastAsia="Calibri" w:hAnsi="Times New Roman" w:cs="Times New Roman"/>
          <w:b/>
          <w:bCs/>
          <w:lang w:val="lv-LV"/>
        </w:rPr>
        <w:t>Ierosme</w:t>
      </w:r>
    </w:p>
    <w:p w:rsidR="00CF3221" w:rsidRPr="00C44139" w:rsidRDefault="00CF3221" w:rsidP="00CF3221">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Pajautājiet skolēniem, vai viņi var definēt, kas ir “tikumīgs</w:t>
      </w:r>
      <w:r w:rsidRPr="02FB58A9">
        <w:rPr>
          <w:rFonts w:ascii="Times New Roman" w:eastAsia="Calibri" w:hAnsi="Times New Roman" w:cs="Times New Roman"/>
          <w:lang w:val="lv-LV"/>
        </w:rPr>
        <w:t>”!</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Kāds ir “tikumīgs” cilvēks?</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skolēni uzskata, ka tikumību var apgūt un attīstīt?</w:t>
      </w:r>
    </w:p>
    <w:p w:rsidR="00CF3221" w:rsidRPr="00C44139"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cilvēks var kļūt laipns, dāsns, līdzjūtīgs utt.?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lastRenderedPageBreak/>
        <w:t>[3. slaids]</w:t>
      </w:r>
      <w:r w:rsidRPr="00C44139">
        <w:rPr>
          <w:rFonts w:ascii="Times New Roman" w:eastAsia="Calibri" w:hAnsi="Times New Roman" w:cs="Times New Roman"/>
          <w:lang w:val="lv-LV"/>
        </w:rPr>
        <w:t xml:space="preserve"> Vai skolēni var nosaukt piemēru, kur vai kā viņiem izdevies attīstīt savu raksturu, kļūstot tikumīgākiem? Pārrunājiet šos piemērus pāros vai visi kopīgi</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Izdaliet aktivitāšu kopsavilkuma lapu (</w:t>
      </w:r>
      <w:r w:rsidRPr="00C44139">
        <w:rPr>
          <w:rFonts w:ascii="Times New Roman" w:eastAsia="Calibri" w:hAnsi="Times New Roman" w:cs="Times New Roman"/>
          <w:i/>
          <w:iCs/>
          <w:lang w:val="lv-LV"/>
        </w:rPr>
        <w:t>1. materiāls</w:t>
      </w:r>
      <w:r w:rsidRPr="00C44139">
        <w:rPr>
          <w:rFonts w:ascii="Times New Roman" w:eastAsia="Calibri" w:hAnsi="Times New Roman" w:cs="Times New Roman"/>
          <w:lang w:val="lv-LV"/>
        </w:rPr>
        <w:t xml:space="preserve">). Izstāstiet, ka Aristotelis uzskatīja, ka mēs esam tas, ko mēs atkal un atkal darām, tāpēc mums jāapgūst un </w:t>
      </w:r>
      <w:r w:rsidRPr="02FB58A9">
        <w:rPr>
          <w:rFonts w:ascii="Times New Roman" w:eastAsia="Calibri" w:hAnsi="Times New Roman" w:cs="Times New Roman"/>
          <w:lang w:val="lv-LV"/>
        </w:rPr>
        <w:t>jāizmanto</w:t>
      </w:r>
      <w:r w:rsidRPr="00C44139">
        <w:rPr>
          <w:rFonts w:ascii="Times New Roman" w:eastAsia="Calibri" w:hAnsi="Times New Roman" w:cs="Times New Roman"/>
          <w:lang w:val="lv-LV"/>
        </w:rPr>
        <w:t xml:space="preserve"> tikumi, lai mēs kļūtu tikumīgāki. Turpmākajās aktivitātēs izmantoti dažādi paņēmieni </w:t>
      </w:r>
      <w:r w:rsidRPr="02FB58A9">
        <w:rPr>
          <w:rFonts w:ascii="Times New Roman" w:eastAsia="Calibri" w:hAnsi="Times New Roman" w:cs="Times New Roman"/>
          <w:lang w:val="lv-LV"/>
        </w:rPr>
        <w:t>– piemērs</w:t>
      </w:r>
      <w:r w:rsidRPr="00C44139">
        <w:rPr>
          <w:rFonts w:ascii="Times New Roman" w:eastAsia="Calibri" w:hAnsi="Times New Roman" w:cs="Times New Roman"/>
          <w:lang w:val="lv-LV"/>
        </w:rPr>
        <w:t xml:space="preserve"> no cilvēkiem</w:t>
      </w:r>
      <w:r w:rsidRPr="02FB58A9">
        <w:rPr>
          <w:rFonts w:ascii="Times New Roman" w:eastAsia="Calibri" w:hAnsi="Times New Roman" w:cs="Times New Roman"/>
          <w:lang w:val="lv-LV"/>
        </w:rPr>
        <w:t>-autoritātēm</w:t>
      </w:r>
      <w:r w:rsidRPr="00C44139">
        <w:rPr>
          <w:rFonts w:ascii="Times New Roman" w:eastAsia="Calibri" w:hAnsi="Times New Roman" w:cs="Times New Roman"/>
          <w:lang w:val="lv-LV"/>
        </w:rPr>
        <w:t xml:space="preserve">, morālās dilemmas un refleksijas iespējas. </w:t>
      </w:r>
    </w:p>
    <w:p w:rsidR="00CF3221" w:rsidRPr="00C44139"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1. aktivitāte. Cilvēki</w:t>
      </w:r>
      <w:r w:rsidRPr="02FB58A9">
        <w:rPr>
          <w:rFonts w:ascii="Times New Roman" w:eastAsia="Calibri" w:hAnsi="Times New Roman" w:cs="Times New Roman"/>
          <w:b/>
          <w:bCs/>
          <w:lang w:val="lv-LV"/>
        </w:rPr>
        <w:t>-autoritātes</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Parādiet attēlus ar ietekmīgiem cilvēkiem, kurus var uzskatīt par etaloniem, piemēram, Mairis Briedis, Renārs Kaupers, Gandi, Māte Terēze</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Kā šie cilvēki varētu būt saistīti</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un kas tiem kopīgs? Pārrunājiet skolēnu idejas, rosinot sniegt daudzveidīgas atbildes</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Izstāstiet, ka šīs personības daudzi uzskata par </w:t>
      </w:r>
      <w:r w:rsidRPr="02FB58A9">
        <w:rPr>
          <w:rFonts w:ascii="Times New Roman" w:eastAsia="Calibri" w:hAnsi="Times New Roman" w:cs="Times New Roman"/>
          <w:lang w:val="lv-LV"/>
        </w:rPr>
        <w:t>autoritātēm (pārliecinieties, vai</w:t>
      </w:r>
      <w:r w:rsidRPr="00C44139">
        <w:rPr>
          <w:rFonts w:ascii="Times New Roman" w:eastAsia="Calibri" w:hAnsi="Times New Roman" w:cs="Times New Roman"/>
          <w:lang w:val="lv-LV"/>
        </w:rPr>
        <w:t xml:space="preserve"> skolēni zina, ko šis termins nozīmē</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Paskaidrojiet, ka, meklējot veidu, kā sevī attīstīt tikumus, mums jāzina, kā tie izpaužas reālās dzīves situācijās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Vērojot etalonus, var ieraudzīt piemērus, kā tikumi tiek </w:t>
      </w:r>
      <w:r w:rsidRPr="02FB58A9">
        <w:rPr>
          <w:rFonts w:ascii="Times New Roman" w:eastAsia="Calibri" w:hAnsi="Times New Roman" w:cs="Times New Roman"/>
          <w:lang w:val="lv-LV"/>
        </w:rPr>
        <w:t>izmantoti</w:t>
      </w:r>
      <w:r w:rsidRPr="00C44139">
        <w:rPr>
          <w:rFonts w:ascii="Times New Roman" w:eastAsia="Calibri" w:hAnsi="Times New Roman" w:cs="Times New Roman"/>
          <w:lang w:val="lv-LV"/>
        </w:rPr>
        <w:t xml:space="preserve"> dzīvē.</w:t>
      </w:r>
    </w:p>
    <w:p w:rsidR="00CF3221" w:rsidRPr="00C44139"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2. aktivitāte. </w:t>
      </w:r>
      <w:r w:rsidRPr="02FB58A9">
        <w:rPr>
          <w:rFonts w:ascii="Times New Roman" w:eastAsia="Calibri" w:hAnsi="Times New Roman" w:cs="Times New Roman"/>
          <w:b/>
          <w:bCs/>
          <w:lang w:val="lv-LV"/>
        </w:rPr>
        <w:t xml:space="preserve">Mana </w:t>
      </w:r>
      <w:r>
        <w:rPr>
          <w:rFonts w:ascii="Times New Roman" w:eastAsia="Calibri" w:hAnsi="Times New Roman" w:cs="Times New Roman"/>
          <w:b/>
          <w:bCs/>
          <w:lang w:val="lv-LV"/>
        </w:rPr>
        <w:t xml:space="preserve">morālā </w:t>
      </w:r>
      <w:r w:rsidRPr="02FB58A9">
        <w:rPr>
          <w:rFonts w:ascii="Times New Roman" w:eastAsia="Calibri" w:hAnsi="Times New Roman" w:cs="Times New Roman"/>
          <w:b/>
          <w:bCs/>
          <w:lang w:val="lv-LV"/>
        </w:rPr>
        <w:t>autoritāte</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 xml:space="preserve">[5. slaids]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izlasīt</w:t>
      </w:r>
      <w:r w:rsidRPr="00C44139">
        <w:rPr>
          <w:rFonts w:ascii="Times New Roman" w:eastAsia="Calibri" w:hAnsi="Times New Roman" w:cs="Times New Roman"/>
          <w:b/>
          <w:bCs/>
          <w:lang w:val="lv-LV"/>
        </w:rPr>
        <w:t xml:space="preserve"> </w:t>
      </w:r>
      <w:r w:rsidRPr="00C44139">
        <w:rPr>
          <w:rFonts w:ascii="Times New Roman" w:eastAsia="Calibri" w:hAnsi="Times New Roman" w:cs="Times New Roman"/>
          <w:lang w:val="lv-LV"/>
        </w:rPr>
        <w:t>Ralfa Valdo Emersona citātu: “Sēj domu un tu pļausi darbību; sēj darbību, un tu iegūsi ieradumu; sēj ieradumu un tu veido raksturu; sēj raksturu, un tu pļausi likteni</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Apspriediet ar viņiem šādus jautājumus: </w:t>
      </w:r>
    </w:p>
    <w:p w:rsidR="00CF3221" w:rsidRPr="00C44139" w:rsidRDefault="00CF3221" w:rsidP="00CF3221">
      <w:pPr>
        <w:pStyle w:val="ListParagraph"/>
        <w:numPr>
          <w:ilvl w:val="0"/>
          <w:numId w:val="21"/>
        </w:numPr>
        <w:spacing w:after="120" w:line="276" w:lineRule="auto"/>
        <w:jc w:val="both"/>
        <w:rPr>
          <w:rFonts w:ascii="Times New Roman" w:eastAsia="Calibri"/>
          <w:lang w:val="lv-LV" w:eastAsia="en-US"/>
        </w:rPr>
      </w:pPr>
      <w:r w:rsidRPr="00C44139">
        <w:rPr>
          <w:rFonts w:ascii="Times New Roman" w:eastAsia="Calibri"/>
          <w:lang w:val="lv-LV" w:eastAsia="en-US"/>
        </w:rPr>
        <w:t xml:space="preserve">Ko, tavuprāt, nozīmē šis citāts? </w:t>
      </w:r>
    </w:p>
    <w:p w:rsidR="00CF3221" w:rsidRPr="00C44139" w:rsidRDefault="00CF3221" w:rsidP="00CF3221">
      <w:pPr>
        <w:pStyle w:val="ListParagraph"/>
        <w:numPr>
          <w:ilvl w:val="0"/>
          <w:numId w:val="21"/>
        </w:numPr>
        <w:spacing w:after="120" w:line="276" w:lineRule="auto"/>
        <w:jc w:val="both"/>
        <w:rPr>
          <w:rFonts w:ascii="Times New Roman" w:eastAsia="Calibri"/>
          <w:lang w:val="lv-LV" w:eastAsia="en-US"/>
        </w:rPr>
      </w:pPr>
      <w:r w:rsidRPr="00C44139">
        <w:rPr>
          <w:rFonts w:ascii="Times New Roman" w:eastAsia="Calibri"/>
          <w:lang w:val="lv-LV" w:eastAsia="en-US"/>
        </w:rPr>
        <w:t>Kā tas var ietekmēt tavu dzīvi?</w:t>
      </w:r>
    </w:p>
    <w:p w:rsidR="00CF3221" w:rsidRPr="00C44139" w:rsidRDefault="00CF3221" w:rsidP="00CF3221">
      <w:pPr>
        <w:pStyle w:val="ListParagraph"/>
        <w:numPr>
          <w:ilvl w:val="0"/>
          <w:numId w:val="21"/>
        </w:numPr>
        <w:spacing w:after="120" w:line="276" w:lineRule="auto"/>
        <w:jc w:val="both"/>
        <w:rPr>
          <w:rFonts w:ascii="Times New Roman" w:eastAsia="Calibri"/>
          <w:lang w:val="lv-LV" w:eastAsia="en-US"/>
        </w:rPr>
      </w:pPr>
      <w:r w:rsidRPr="00C44139">
        <w:rPr>
          <w:rFonts w:ascii="Times New Roman" w:eastAsia="Calibri"/>
          <w:lang w:val="lv-LV" w:eastAsia="en-US"/>
        </w:rPr>
        <w:t xml:space="preserve">Vai varat iedomāties kādus pazīstamu cilvēku piemērus, kuri ir praktizējuši šo ideju? </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[6. slaids]</w:t>
      </w:r>
      <w:r w:rsidRPr="00C44139">
        <w:rPr>
          <w:rFonts w:ascii="Times New Roman" w:eastAsia="Calibri" w:hAnsi="Times New Roman" w:cs="Times New Roman"/>
          <w:lang w:val="lv-LV"/>
        </w:rPr>
        <w:t xml:space="preserve"> Skolēniem jāizvēlas </w:t>
      </w:r>
      <w:r w:rsidRPr="02FB58A9">
        <w:rPr>
          <w:rFonts w:ascii="Times New Roman" w:eastAsia="Calibri" w:hAnsi="Times New Roman" w:cs="Times New Roman"/>
          <w:lang w:val="lv-LV"/>
        </w:rPr>
        <w:t>autoritāte</w:t>
      </w:r>
      <w:r w:rsidRPr="00C44139">
        <w:rPr>
          <w:rFonts w:ascii="Times New Roman" w:eastAsia="Calibri" w:hAnsi="Times New Roman" w:cs="Times New Roman"/>
          <w:lang w:val="lv-LV"/>
        </w:rPr>
        <w:t xml:space="preserve">, ko viņi vēlas apspriest. Tā var būt kāda slavenība vai arī kāds cilvēks, ko viņi pazīst. </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Skolēniem jāuzraksta īss </w:t>
      </w:r>
      <w:r w:rsidRPr="02FB58A9">
        <w:rPr>
          <w:rFonts w:ascii="Times New Roman" w:eastAsia="Calibri" w:hAnsi="Times New Roman" w:cs="Times New Roman"/>
          <w:lang w:val="lv-LV"/>
        </w:rPr>
        <w:t>autoritātes</w:t>
      </w:r>
      <w:r w:rsidRPr="00C44139">
        <w:rPr>
          <w:rFonts w:ascii="Times New Roman" w:eastAsia="Calibri" w:hAnsi="Times New Roman" w:cs="Times New Roman"/>
          <w:lang w:val="lv-LV"/>
        </w:rPr>
        <w:t xml:space="preserve"> apraksts, kurā viņi atpazīst un apraksta tikumus, kas šajā cilvēkā viņiem ir nozīmīgi.</w:t>
      </w:r>
    </w:p>
    <w:p w:rsidR="00CF3221" w:rsidRPr="00C44139" w:rsidRDefault="00CF3221" w:rsidP="00CF3221">
      <w:pPr>
        <w:pStyle w:val="Komentri"/>
      </w:pPr>
      <w:r w:rsidRPr="00C44139">
        <w:t>Kolēģu komentāri</w:t>
      </w:r>
      <w:r w:rsidRPr="02FB58A9">
        <w:t>:</w:t>
      </w:r>
    </w:p>
    <w:p w:rsidR="00CF3221" w:rsidRPr="00C44139" w:rsidRDefault="00CF3221" w:rsidP="00CF3221">
      <w:pPr>
        <w:pStyle w:val="Komentri"/>
      </w:pPr>
      <w:r w:rsidRPr="00C44139">
        <w:t>“Tā kā nodarbība notika attālināti, tad neveicām cilvēka aprakstu, bet runājām mutiski</w:t>
      </w:r>
      <w:r w:rsidRPr="02FB58A9">
        <w:t>,</w:t>
      </w:r>
      <w:r w:rsidRPr="00C44139">
        <w:t xml:space="preserve"> un tas paņēma daudz vairāk laika</w:t>
      </w:r>
      <w:r w:rsidRPr="02FB58A9">
        <w:t>.”</w:t>
      </w:r>
    </w:p>
    <w:p w:rsidR="00CF3221" w:rsidRPr="00C44139"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3. aktivitāte. Pašrefleksija</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Apgūstot jaunas prasmes, ir svarīgi izprast, kā mums sokas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ko mēs jau protam labi un pie kā vēl jāstrādā.</w:t>
      </w:r>
    </w:p>
    <w:p w:rsidR="00CF3221" w:rsidRPr="00C44139" w:rsidRDefault="00CF3221" w:rsidP="00CF3221">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Skolēni refleksijai var izmantot darba lapu “Tikumu vairogs” (</w:t>
      </w:r>
      <w:r w:rsidRPr="00C44139">
        <w:rPr>
          <w:rFonts w:ascii="Times New Roman" w:eastAsia="Calibri" w:hAnsi="Times New Roman" w:cs="Times New Roman"/>
          <w:i/>
          <w:iCs/>
          <w:lang w:val="lv-LV"/>
        </w:rPr>
        <w:t>2. materiāls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atzīmējot:</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tikumus, ko viņi ir labi apguvuši;</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tikumus, kas vēl jāapgūst;</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 šie tikumi izpaužas;</w:t>
      </w:r>
    </w:p>
    <w:p w:rsidR="00CF3221"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kā viņi šos tikumus attīstīs.</w:t>
      </w:r>
    </w:p>
    <w:p w:rsidR="00CF3221" w:rsidRPr="00E62AAB"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E62AAB">
        <w:rPr>
          <w:rFonts w:ascii="Times New Roman" w:eastAsia="Calibri" w:hAnsi="Times New Roman" w:cs="Times New Roman"/>
          <w:lang w:val="lv-LV"/>
        </w:rPr>
        <w:br w:type="page"/>
      </w: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lastRenderedPageBreak/>
        <w:t>Kopīgā noslēguma apspriede</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[8. slaids]</w:t>
      </w:r>
      <w:r w:rsidRPr="00C44139">
        <w:rPr>
          <w:rFonts w:ascii="Times New Roman" w:eastAsia="Calibri" w:hAnsi="Times New Roman" w:cs="Times New Roman"/>
          <w:lang w:val="lv-LV"/>
        </w:rPr>
        <w:t xml:space="preserve"> Stāstiet skolēniem, ka attīstīt atsevišķus tikumus ir svarīgi, taču tikpat būtiski ir saprast, kā rīkoties sarežģītās situācijās. Tev var vajadzēt vairāk nekā vienu tikumu, un tev var būt jāizlemj, kuru tikumu izmantot. Aristotelis šo prasmi sauca par </w:t>
      </w:r>
      <w:r w:rsidRPr="00C44139">
        <w:rPr>
          <w:rFonts w:ascii="Times New Roman" w:eastAsia="Calibri" w:hAnsi="Times New Roman" w:cs="Times New Roman"/>
          <w:b/>
          <w:bCs/>
          <w:i/>
          <w:iCs/>
          <w:lang w:val="lv-LV"/>
        </w:rPr>
        <w:t>praktisko gudrību</w:t>
      </w:r>
      <w:r w:rsidRPr="00C44139">
        <w:rPr>
          <w:rFonts w:ascii="Times New Roman" w:eastAsia="Calibri" w:hAnsi="Times New Roman" w:cs="Times New Roman"/>
          <w:lang w:val="lv-LV"/>
        </w:rPr>
        <w:t>. Mēs to apgūsim, aplūkojot morālās dilemmas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sarežģītas situācijas, ar kurām mēs varētu saskarties reālajā dzīvē.</w:t>
      </w:r>
    </w:p>
    <w:p w:rsidR="00CF3221" w:rsidRPr="00C44139" w:rsidRDefault="00CF3221" w:rsidP="00CF3221">
      <w:pPr>
        <w:spacing w:after="120" w:line="276" w:lineRule="auto"/>
        <w:contextualSpacing/>
        <w:jc w:val="both"/>
        <w:rPr>
          <w:rFonts w:ascii="Times New Roman" w:eastAsia="Calibri" w:hAnsi="Times New Roman" w:cs="Times New Roman"/>
          <w:lang w:val="lv-LV"/>
        </w:rPr>
      </w:pPr>
      <w:r w:rsidRPr="02FB58A9">
        <w:rPr>
          <w:rFonts w:ascii="Times New Roman" w:eastAsia="Calibri" w:hAnsi="Times New Roman" w:cs="Times New Roman"/>
          <w:lang w:val="lv-LV"/>
        </w:rPr>
        <w:t>Saskatot</w:t>
      </w:r>
      <w:r w:rsidRPr="00C44139">
        <w:rPr>
          <w:rFonts w:ascii="Times New Roman" w:eastAsia="Calibri" w:hAnsi="Times New Roman" w:cs="Times New Roman"/>
          <w:lang w:val="lv-LV"/>
        </w:rPr>
        <w:t xml:space="preserve"> morālo </w:t>
      </w:r>
      <w:r w:rsidRPr="02FB58A9">
        <w:rPr>
          <w:rFonts w:ascii="Times New Roman" w:eastAsia="Calibri" w:hAnsi="Times New Roman" w:cs="Times New Roman"/>
          <w:lang w:val="lv-LV"/>
        </w:rPr>
        <w:t>dilemmu</w:t>
      </w:r>
      <w:r w:rsidRPr="00C44139">
        <w:rPr>
          <w:rFonts w:ascii="Times New Roman" w:eastAsia="Calibri" w:hAnsi="Times New Roman" w:cs="Times New Roman"/>
          <w:lang w:val="lv-LV"/>
        </w:rPr>
        <w:t>, ir jāpārdomā:</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Kur ir </w:t>
      </w:r>
      <w:r w:rsidRPr="02FB58A9">
        <w:rPr>
          <w:rFonts w:ascii="Times New Roman" w:eastAsia="Calibri" w:hAnsi="Times New Roman" w:cs="Times New Roman"/>
          <w:lang w:val="lv-LV"/>
        </w:rPr>
        <w:t xml:space="preserve">radusies </w:t>
      </w:r>
      <w:r w:rsidRPr="00C44139">
        <w:rPr>
          <w:rFonts w:ascii="Times New Roman" w:eastAsia="Calibri" w:hAnsi="Times New Roman" w:cs="Times New Roman"/>
          <w:lang w:val="lv-LV"/>
        </w:rPr>
        <w:t>problēma?</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Kādi tikumi var būt vajadzīgi?</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ir kādi tikumi, kas savstarpēji pretdarbojas?</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Kāda ir saprātīga rīcība?</w:t>
      </w:r>
    </w:p>
    <w:p w:rsidR="00CF3221" w:rsidRPr="00C44139"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šai situācijai ir vairāk par vienu risinājumu?</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Skolēni aplūko uz tāfeles attēloto morālo </w:t>
      </w:r>
      <w:r w:rsidRPr="02FB58A9">
        <w:rPr>
          <w:rFonts w:ascii="Times New Roman" w:eastAsia="Calibri" w:hAnsi="Times New Roman" w:cs="Times New Roman"/>
          <w:lang w:val="lv-LV"/>
        </w:rPr>
        <w:t>dilemmu</w:t>
      </w:r>
      <w:r w:rsidRPr="00C44139">
        <w:rPr>
          <w:rFonts w:ascii="Times New Roman" w:eastAsia="Calibri" w:hAnsi="Times New Roman" w:cs="Times New Roman"/>
          <w:lang w:val="lv-LV"/>
        </w:rPr>
        <w:t xml:space="preserve"> un izlasa to, pārrunājot jautājums pāros.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sniegt atgriezenisko saiti</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2FB58A9">
        <w:rPr>
          <w:rFonts w:ascii="Times New Roman" w:eastAsia="Calibri" w:hAnsi="Times New Roman" w:cs="Times New Roman"/>
          <w:lang w:val="lv-LV"/>
        </w:rPr>
        <w:t>Rosiniet skolēnus</w:t>
      </w:r>
      <w:r w:rsidRPr="00C44139">
        <w:rPr>
          <w:rFonts w:ascii="Times New Roman" w:eastAsia="Calibri" w:hAnsi="Times New Roman" w:cs="Times New Roman"/>
          <w:lang w:val="lv-LV"/>
        </w:rPr>
        <w:t xml:space="preserve"> iedomāties kādu situāciju, kad paši piedzīvoji morālu dilemmu: Kas notika un kā viņi rīkojuši? Vai nākamreiz viņi rīkotos citādi?</w:t>
      </w:r>
    </w:p>
    <w:p w:rsidR="00CF3221" w:rsidRPr="00C44139" w:rsidRDefault="00CF3221" w:rsidP="00CF3221">
      <w:pPr>
        <w:pStyle w:val="Komentrs"/>
        <w:rPr>
          <w:rFonts w:ascii="Times New Roman" w:hAnsi="Times New Roman"/>
        </w:rPr>
      </w:pPr>
      <w:r w:rsidRPr="00C44139">
        <w:rPr>
          <w:rFonts w:ascii="Times New Roman" w:hAnsi="Times New Roman"/>
        </w:rPr>
        <w:t>Kolēģu komentāri</w:t>
      </w:r>
      <w:r w:rsidRPr="02FB58A9">
        <w:rPr>
          <w:rFonts w:ascii="Times New Roman" w:hAnsi="Times New Roman"/>
        </w:rPr>
        <w:t>:</w:t>
      </w:r>
    </w:p>
    <w:p w:rsidR="00CF3221" w:rsidRPr="00C44139" w:rsidRDefault="00CF3221" w:rsidP="00CF3221">
      <w:pPr>
        <w:pStyle w:val="Komentrs"/>
        <w:rPr>
          <w:rFonts w:ascii="Times New Roman" w:hAnsi="Times New Roman"/>
        </w:rPr>
      </w:pPr>
      <w:r w:rsidRPr="00C44139">
        <w:rPr>
          <w:rFonts w:ascii="Times New Roman" w:hAnsi="Times New Roman"/>
        </w:rPr>
        <w:t>“ļoti feina tēmu kārtība. Pa solītim ejam un apgūtam ko jaunu, bet viss balstās uz iepriekš iegūtajām zināšanām, atziņām.”</w:t>
      </w:r>
    </w:p>
    <w:p w:rsidR="00CF3221" w:rsidRPr="00C44139" w:rsidRDefault="00CF3221" w:rsidP="00CF3221">
      <w:pPr>
        <w:pStyle w:val="Komentrs"/>
        <w:rPr>
          <w:rFonts w:ascii="Times New Roman" w:hAnsi="Times New Roman"/>
        </w:rPr>
      </w:pPr>
      <w:r w:rsidRPr="00C44139">
        <w:rPr>
          <w:rFonts w:ascii="Times New Roman" w:hAnsi="Times New Roman"/>
        </w:rPr>
        <w:t xml:space="preserve">“Brīnišķīgi apspēlējām atslēgvārdus, izpētījām saistošos tikumus un definīcijas. Filozofijas "smagums" netika pacelts. Visu nācās vienkāršot. Jauki </w:t>
      </w:r>
      <w:r>
        <w:rPr>
          <w:rFonts w:ascii="Times New Roman" w:hAnsi="Times New Roman"/>
        </w:rPr>
        <w:t>nodarbīb</w:t>
      </w:r>
      <w:r w:rsidRPr="00C44139">
        <w:rPr>
          <w:rFonts w:ascii="Times New Roman" w:hAnsi="Times New Roman"/>
        </w:rPr>
        <w:t>u noslēdzām ar dziesmu teksta tulkojumu latviešu valodā. Visumā bērni ir ieguvēji, ka izbaudīja sarunu par nopietnu tēmu, tā pašiem nedaudz pieaugot un kļūstot atbildīgiem par savu dzīvi.”</w:t>
      </w:r>
    </w:p>
    <w:p w:rsidR="00CF3221" w:rsidRPr="00C44139" w:rsidRDefault="00CF3221" w:rsidP="00CF3221">
      <w:pPr>
        <w:spacing w:after="120" w:line="276" w:lineRule="auto"/>
        <w:jc w:val="both"/>
        <w:rPr>
          <w:rFonts w:ascii="Times New Roman" w:eastAsia="Calibri" w:hAnsi="Times New Roman" w:cs="Times New Roman"/>
          <w:lang w:val="lv-LV"/>
        </w:rPr>
      </w:pPr>
    </w:p>
    <w:p w:rsidR="00CF3221" w:rsidRPr="00C44139" w:rsidRDefault="00CF3221" w:rsidP="00CF3221">
      <w:pPr>
        <w:spacing w:after="120" w:line="276" w:lineRule="auto"/>
        <w:jc w:val="both"/>
        <w:rPr>
          <w:rFonts w:ascii="Times New Roman" w:eastAsia="Calibri" w:hAnsi="Times New Roman" w:cs="Times New Roman"/>
          <w:lang w:val="lv-LV"/>
        </w:rPr>
      </w:pPr>
    </w:p>
    <w:p w:rsidR="00CF3221" w:rsidRPr="00C44139" w:rsidRDefault="00CF3221" w:rsidP="00CF3221">
      <w:pPr>
        <w:spacing w:after="200" w:line="276" w:lineRule="auto"/>
        <w:contextualSpacing/>
        <w:rPr>
          <w:rFonts w:ascii="Times New Roman" w:eastAsia="Calibri" w:hAnsi="Times New Roman" w:cs="Times New Roman"/>
          <w:lang w:val="lv-LV"/>
        </w:rPr>
        <w:sectPr w:rsidR="00CF3221" w:rsidRPr="00C44139" w:rsidSect="00CF322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7"/>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A88" w:rsidRDefault="009B0A88" w:rsidP="003171D0">
      <w:pPr>
        <w:spacing w:after="0" w:line="240" w:lineRule="auto"/>
      </w:pPr>
      <w:r>
        <w:separator/>
      </w:r>
    </w:p>
  </w:endnote>
  <w:endnote w:type="continuationSeparator" w:id="0">
    <w:p w:rsidR="009B0A88" w:rsidRDefault="009B0A88" w:rsidP="003171D0">
      <w:pPr>
        <w:spacing w:after="0" w:line="240" w:lineRule="auto"/>
      </w:pPr>
      <w:r>
        <w:continuationSeparator/>
      </w:r>
    </w:p>
  </w:endnote>
  <w:endnote w:type="continuationNotice" w:id="1">
    <w:p w:rsidR="009B0A88" w:rsidRDefault="009B0A8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1" w:rsidRDefault="00CF3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1" w:rsidRDefault="00CF3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1" w:rsidRDefault="00CF3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A88" w:rsidRDefault="009B0A88" w:rsidP="003171D0">
      <w:pPr>
        <w:spacing w:after="0" w:line="240" w:lineRule="auto"/>
      </w:pPr>
      <w:r>
        <w:separator/>
      </w:r>
    </w:p>
  </w:footnote>
  <w:footnote w:type="continuationSeparator" w:id="0">
    <w:p w:rsidR="009B0A88" w:rsidRDefault="009B0A88" w:rsidP="003171D0">
      <w:pPr>
        <w:spacing w:after="0" w:line="240" w:lineRule="auto"/>
      </w:pPr>
      <w:r>
        <w:continuationSeparator/>
      </w:r>
    </w:p>
  </w:footnote>
  <w:footnote w:type="continuationNotice" w:id="1">
    <w:p w:rsidR="009B0A88" w:rsidRDefault="009B0A8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1" w:rsidRDefault="00CF3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1" w:rsidRPr="00370786" w:rsidRDefault="00CF3221"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125730</wp:posOffset>
          </wp:positionV>
          <wp:extent cx="800100" cy="333375"/>
          <wp:effectExtent l="0" t="0" r="0" b="0"/>
          <wp:wrapNone/>
          <wp:docPr id="2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370786">
      <w:rPr>
        <w:rFonts w:ascii="Times New Roman"/>
        <w:noProof/>
        <w:lang w:eastAsia="lv-LV"/>
      </w:rPr>
      <w:t>4.-6. klase</w:t>
    </w:r>
  </w:p>
  <w:p w:rsidR="00CF3221" w:rsidRPr="00370786" w:rsidRDefault="00CF3221" w:rsidP="00FA10E8">
    <w:pPr>
      <w:pStyle w:val="Header"/>
      <w:tabs>
        <w:tab w:val="left" w:pos="1110"/>
        <w:tab w:val="right" w:pos="6766"/>
      </w:tabs>
      <w:jc w:val="right"/>
      <w:rPr>
        <w:rFonts w:ascii="Times New Roman"/>
      </w:rPr>
    </w:pPr>
    <w:r w:rsidRPr="00370786">
      <w:rPr>
        <w:rFonts w:ascii="Times New Roman" w:eastAsia="Calibri"/>
        <w:lang w:eastAsia="en-US"/>
      </w:rPr>
      <w:t>Rakstura izglītības “rīku kaste”</w:t>
    </w:r>
  </w:p>
  <w:p w:rsidR="00CF3221" w:rsidRPr="00370786" w:rsidRDefault="00CF3221" w:rsidP="00E1096E">
    <w:pPr>
      <w:pStyle w:val="Header"/>
      <w:ind w:left="3119"/>
      <w:jc w:val="right"/>
      <w:rPr>
        <w:rFonts w:ascii="Times New Roman" w:eastAsia="Calibri"/>
        <w:b/>
        <w:lang w:eastAsia="en-US"/>
      </w:rPr>
    </w:pPr>
    <w:r w:rsidRPr="00370786">
      <w:rPr>
        <w:rFonts w:ascii="Times New Roman" w:eastAsia="Calibri"/>
        <w:b/>
        <w:lang w:eastAsia="en-US"/>
      </w:rPr>
      <w:t>5. nodarbība - Tikumu attīstīšana</w:t>
    </w:r>
  </w:p>
  <w:p w:rsidR="00CF3221" w:rsidRPr="00370786" w:rsidRDefault="00CF3221" w:rsidP="00E1096E">
    <w:pPr>
      <w:pStyle w:val="Header"/>
      <w:ind w:left="3119"/>
      <w:jc w:val="right"/>
      <w:rPr>
        <w:rFonts w:ascii="Times New Roman"/>
      </w:rPr>
    </w:pPr>
  </w:p>
  <w:p w:rsidR="00CF3221" w:rsidRPr="00370786" w:rsidRDefault="00CF3221" w:rsidP="00E1096E">
    <w:pPr>
      <w:pStyle w:val="Header"/>
      <w:ind w:left="3119"/>
      <w:jc w:val="right"/>
      <w:rPr>
        <w:rFonts w:asci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1" w:rsidRDefault="00CF32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B0A88"/>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0A88"/>
    <w:rsid w:val="009B11D6"/>
    <w:rsid w:val="009B5D3B"/>
    <w:rsid w:val="009C20B3"/>
    <w:rsid w:val="009E3659"/>
    <w:rsid w:val="009E4021"/>
    <w:rsid w:val="00A010BA"/>
    <w:rsid w:val="00A04377"/>
    <w:rsid w:val="00A13777"/>
    <w:rsid w:val="00A152CE"/>
    <w:rsid w:val="00A1639B"/>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221"/>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21"/>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CF3221"/>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CF322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EAF48EA7-1B88-4F1D-B1E1-FEC9E6D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3</Pages>
  <Words>3547</Words>
  <Characters>2023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5559</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2021-10-14T10:53:00Z</dcterms:created>
  <dcterms:modified xsi:type="dcterms:W3CDTF">2021-10-14T10:54:00Z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