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29" w:rsidRPr="00ED156F" w:rsidRDefault="00CB4E29" w:rsidP="00CB4E29">
      <w:pPr>
        <w:pStyle w:val="1-3klase"/>
        <w:rPr>
          <w:rFonts w:ascii="Times New Roman" w:hAnsi="Times New Roman" w:cs="Times New Roman"/>
        </w:rPr>
      </w:pPr>
      <w:bookmarkStart w:id="0" w:name="_Toc84437226"/>
      <w:bookmarkStart w:id="1" w:name="_Toc84499325"/>
      <w:bookmarkStart w:id="2" w:name="Kopienas_1klase"/>
      <w:r w:rsidRPr="00ED156F">
        <w:rPr>
          <w:rFonts w:ascii="Times New Roman" w:hAnsi="Times New Roman" w:cs="Times New Roman"/>
        </w:rPr>
        <w:t>1. klase</w:t>
      </w:r>
      <w:bookmarkEnd w:id="0"/>
      <w:bookmarkEnd w:id="1"/>
    </w:p>
    <w:p w:rsidR="00CB4E29" w:rsidRDefault="00CB4E29" w:rsidP="00CB4E29">
      <w:pPr>
        <w:pStyle w:val="1-3tema"/>
        <w:rPr>
          <w:rFonts w:ascii="Times New Roman" w:hAnsi="Times New Roman" w:cs="Times New Roman"/>
          <w:b/>
          <w:bCs/>
        </w:rPr>
      </w:pPr>
      <w:bookmarkStart w:id="3" w:name="_Toc84499326"/>
      <w:bookmarkEnd w:id="2"/>
      <w:r>
        <w:rPr>
          <w:rFonts w:ascii="Times New Roman" w:hAnsi="Times New Roman" w:cs="Times New Roman"/>
          <w:b/>
          <w:bCs/>
        </w:rPr>
        <w:t>Modulis: Sabiedrības uzplaukums</w:t>
      </w:r>
    </w:p>
    <w:p w:rsidR="00CB4E29" w:rsidRPr="00EC0282" w:rsidRDefault="00CB4E29" w:rsidP="00CB4E29">
      <w:pPr>
        <w:pStyle w:val="1-3tema"/>
        <w:rPr>
          <w:rFonts w:ascii="Times New Roman" w:hAnsi="Times New Roman" w:cs="Times New Roman"/>
          <w:b/>
        </w:rPr>
      </w:pPr>
      <w:r w:rsidRPr="00EC0282">
        <w:rPr>
          <w:rFonts w:ascii="Times New Roman" w:hAnsi="Times New Roman" w:cs="Times New Roman"/>
          <w:b/>
        </w:rPr>
        <w:t>Tēma: Kopienas</w:t>
      </w:r>
      <w:bookmarkEnd w:id="3"/>
    </w:p>
    <w:p w:rsidR="00CB4E29" w:rsidRDefault="00CB4E29" w:rsidP="00CB4E29">
      <w:pPr>
        <w:spacing w:after="0"/>
        <w:rPr>
          <w:rFonts w:ascii="Times New Roman" w:hAnsi="Times New Roman" w:cs="Times New Roman"/>
          <w:b/>
          <w:lang w:val="lv-LV"/>
        </w:rPr>
      </w:pPr>
    </w:p>
    <w:p w:rsidR="00CB4E29" w:rsidRDefault="00CB4E29" w:rsidP="00CB4E29">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CB4E29" w:rsidRDefault="00CB4E29" w:rsidP="00CB4E29">
      <w:pPr>
        <w:spacing w:after="0"/>
        <w:rPr>
          <w:rFonts w:ascii="Times New Roman" w:hAnsi="Times New Roman" w:cs="Times New Roman"/>
          <w:b/>
          <w:lang w:val="lv-LV"/>
        </w:rPr>
      </w:pPr>
    </w:p>
    <w:p w:rsidR="00CB4E29" w:rsidRPr="00ED156F" w:rsidRDefault="00CB4E29" w:rsidP="00CB4E29">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trīs nodarbībās</w:t>
      </w:r>
      <w:r w:rsidRPr="00ED156F">
        <w:rPr>
          <w:rFonts w:ascii="Times New Roman" w:hAnsi="Times New Roman" w:cs="Times New Roman"/>
          <w:b/>
          <w:lang w:val="lv-LV"/>
        </w:rPr>
        <w:t>:</w:t>
      </w:r>
    </w:p>
    <w:p w:rsidR="00CB4E29" w:rsidRPr="00ED156F" w:rsidRDefault="00CB4E29" w:rsidP="00CB4E29">
      <w:pPr>
        <w:pStyle w:val="NoSpacing"/>
        <w:rPr>
          <w:rFonts w:ascii="Times New Roman" w:hAnsi="Times New Roman" w:cs="Times New Roman"/>
        </w:rPr>
      </w:pPr>
      <w:r w:rsidRPr="00ED156F">
        <w:rPr>
          <w:rFonts w:ascii="Times New Roman" w:hAnsi="Times New Roman" w:cs="Times New Roman"/>
        </w:rPr>
        <w:t>1. nodarbība – Kas ir kopiena?</w:t>
      </w:r>
    </w:p>
    <w:p w:rsidR="00CB4E29" w:rsidRPr="00ED156F" w:rsidRDefault="00CB4E29" w:rsidP="00CB4E29">
      <w:pPr>
        <w:pStyle w:val="NoSpacing"/>
        <w:rPr>
          <w:rFonts w:ascii="Times New Roman" w:hAnsi="Times New Roman" w:cs="Times New Roman"/>
        </w:rPr>
      </w:pPr>
      <w:r w:rsidRPr="00ED156F">
        <w:rPr>
          <w:rFonts w:ascii="Times New Roman" w:hAnsi="Times New Roman" w:cs="Times New Roman"/>
        </w:rPr>
        <w:t>2. nodarbība – Kur ir mana kopiena?</w:t>
      </w:r>
    </w:p>
    <w:p w:rsidR="00CB4E29" w:rsidRPr="00ED156F" w:rsidRDefault="00CB4E29" w:rsidP="00CB4E29">
      <w:pPr>
        <w:pStyle w:val="NoSpacing"/>
        <w:rPr>
          <w:rFonts w:ascii="Times New Roman" w:hAnsi="Times New Roman" w:cs="Times New Roman"/>
        </w:rPr>
      </w:pPr>
      <w:r w:rsidRPr="00ED156F">
        <w:rPr>
          <w:rFonts w:ascii="Times New Roman" w:hAnsi="Times New Roman" w:cs="Times New Roman"/>
        </w:rPr>
        <w:t>3. nodarbība – Dzīvot daudzveidīgā kopienā?</w:t>
      </w:r>
    </w:p>
    <w:p w:rsidR="00CB4E29" w:rsidRPr="00ED156F" w:rsidRDefault="00CB4E29" w:rsidP="00CB4E29">
      <w:pPr>
        <w:spacing w:after="0"/>
        <w:rPr>
          <w:rFonts w:ascii="Times New Roman" w:hAnsi="Times New Roman" w:cs="Times New Roman"/>
          <w:b/>
          <w:bCs/>
          <w:lang w:val="lv-LV"/>
        </w:rPr>
      </w:pPr>
    </w:p>
    <w:p w:rsidR="00CB4E29" w:rsidRPr="00ED156F" w:rsidRDefault="00CB4E29" w:rsidP="00CB4E29">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CB4E29" w:rsidRPr="00ED156F" w:rsidRDefault="00CB4E29" w:rsidP="00CB4E29">
      <w:pPr>
        <w:spacing w:after="0"/>
        <w:rPr>
          <w:rFonts w:ascii="Times New Roman" w:hAnsi="Times New Roman" w:cs="Times New Roman"/>
          <w:lang w:val="lv-LV"/>
        </w:rPr>
      </w:pPr>
      <w:r w:rsidRPr="00ED156F">
        <w:rPr>
          <w:rFonts w:ascii="Times New Roman" w:hAnsi="Times New Roman" w:cs="Times New Roman"/>
          <w:b/>
          <w:i/>
          <w:lang w:val="lv-LV"/>
        </w:rPr>
        <w:t xml:space="preserve">Zināšanas: </w:t>
      </w:r>
      <w:r w:rsidRPr="00ED156F">
        <w:rPr>
          <w:rFonts w:ascii="Times New Roman" w:hAnsi="Times New Roman" w:cs="Times New Roman"/>
          <w:b/>
          <w:bCs/>
          <w:i/>
          <w:iCs/>
          <w:lang w:val="lv-LV"/>
        </w:rPr>
        <w:t>veicināt</w:t>
      </w:r>
      <w:r w:rsidRPr="00ED156F">
        <w:rPr>
          <w:rFonts w:ascii="Times New Roman" w:hAnsi="Times New Roman" w:cs="Times New Roman"/>
          <w:b/>
          <w:i/>
          <w:lang w:val="lv-LV"/>
        </w:rPr>
        <w:t xml:space="preserve"> priekšstatu </w:t>
      </w:r>
      <w:r w:rsidRPr="00ED156F">
        <w:rPr>
          <w:rFonts w:ascii="Times New Roman" w:hAnsi="Times New Roman" w:cs="Times New Roman"/>
          <w:b/>
          <w:bCs/>
          <w:i/>
          <w:iCs/>
          <w:lang w:val="lv-LV"/>
        </w:rPr>
        <w:t xml:space="preserve">veidošanos </w:t>
      </w:r>
      <w:r w:rsidRPr="00ED156F">
        <w:rPr>
          <w:rFonts w:ascii="Times New Roman" w:hAnsi="Times New Roman" w:cs="Times New Roman"/>
          <w:b/>
          <w:i/>
          <w:lang w:val="lv-LV"/>
        </w:rPr>
        <w:t xml:space="preserve">par to, </w:t>
      </w:r>
    </w:p>
    <w:p w:rsidR="00CB4E29" w:rsidRPr="00ED156F" w:rsidRDefault="00CB4E29" w:rsidP="00CB4E29">
      <w:pPr>
        <w:pStyle w:val="Bulletline1"/>
        <w:numPr>
          <w:ilvl w:val="0"/>
          <w:numId w:val="24"/>
        </w:numPr>
        <w:rPr>
          <w:rFonts w:eastAsia="Segoe UI Symbol"/>
          <w:b/>
        </w:rPr>
      </w:pPr>
      <w:r w:rsidRPr="00ED156F">
        <w:t>kas ir kopiena;</w:t>
      </w:r>
    </w:p>
    <w:p w:rsidR="00CB4E29" w:rsidRPr="00ED156F" w:rsidRDefault="00CB4E29" w:rsidP="00CB4E29">
      <w:pPr>
        <w:pStyle w:val="Bulletline1"/>
        <w:numPr>
          <w:ilvl w:val="0"/>
          <w:numId w:val="24"/>
        </w:numPr>
        <w:rPr>
          <w:rFonts w:eastAsia="Segoe UI Symbol"/>
          <w:b/>
        </w:rPr>
      </w:pPr>
      <w:r w:rsidRPr="00ED156F">
        <w:t>kādi ir  pieklājības un uzvedības pamatprincipi;</w:t>
      </w:r>
    </w:p>
    <w:p w:rsidR="00CB4E29" w:rsidRPr="00ED156F" w:rsidRDefault="00CB4E29" w:rsidP="00CB4E29">
      <w:pPr>
        <w:pStyle w:val="Bulletline1"/>
        <w:numPr>
          <w:ilvl w:val="0"/>
          <w:numId w:val="24"/>
        </w:numPr>
        <w:rPr>
          <w:rFonts w:eastAsia="Segoe UI Symbol"/>
          <w:b/>
        </w:rPr>
      </w:pPr>
      <w:r w:rsidRPr="00ED156F">
        <w:t>kādi tikumi nepieciešami labam kopienas loceklim;</w:t>
      </w:r>
    </w:p>
    <w:p w:rsidR="00CB4E29" w:rsidRPr="00ED156F" w:rsidRDefault="00CB4E29" w:rsidP="00CB4E29">
      <w:pPr>
        <w:pStyle w:val="Bulletline1"/>
        <w:numPr>
          <w:ilvl w:val="0"/>
          <w:numId w:val="24"/>
        </w:numPr>
        <w:rPr>
          <w:rFonts w:eastAsia="Segoe UI Symbol"/>
          <w:b/>
        </w:rPr>
      </w:pPr>
      <w:r w:rsidRPr="00ED156F">
        <w:t>kāda ir pašcieņas nozīme un tās saikne ar personīgo laimi.</w:t>
      </w:r>
    </w:p>
    <w:p w:rsidR="00CB4E29" w:rsidRPr="00ED156F" w:rsidRDefault="00CB4E29" w:rsidP="00CB4E29">
      <w:pPr>
        <w:spacing w:after="0"/>
        <w:rPr>
          <w:rFonts w:ascii="Times New Roman" w:hAnsi="Times New Roman" w:cs="Times New Roman"/>
          <w:b/>
          <w:i/>
          <w:lang w:val="lv-LV"/>
        </w:rPr>
      </w:pPr>
      <w:r w:rsidRPr="00ED156F">
        <w:rPr>
          <w:rFonts w:ascii="Times New Roman" w:hAnsi="Times New Roman" w:cs="Times New Roman"/>
          <w:b/>
          <w:i/>
          <w:lang w:val="lv-LV"/>
        </w:rPr>
        <w:t>Morālās prasmes: sekmēt šādu morālo ieradumu veidošanos skolēnos:</w:t>
      </w:r>
    </w:p>
    <w:p w:rsidR="00CB4E29" w:rsidRPr="00ED156F" w:rsidRDefault="00CB4E29" w:rsidP="00CB4E29">
      <w:pPr>
        <w:pStyle w:val="bulletline"/>
        <w:rPr>
          <w:rFonts w:eastAsia="Segoe UI Symbol"/>
          <w:b/>
        </w:rPr>
      </w:pPr>
      <w:r w:rsidRPr="00ED156F">
        <w:t>noteikt cilvēkus, kas veic kopienai noderīgus darbus, vietas, kur viņi strādā, un saprast, kā var palīdzēt;</w:t>
      </w:r>
    </w:p>
    <w:p w:rsidR="00CB4E29" w:rsidRPr="00ED156F" w:rsidRDefault="00CB4E29" w:rsidP="00CB4E29">
      <w:pPr>
        <w:pStyle w:val="bulletline"/>
        <w:rPr>
          <w:rFonts w:eastAsia="Segoe UI Symbol"/>
          <w:b/>
        </w:rPr>
      </w:pPr>
      <w:r w:rsidRPr="00ED156F">
        <w:t>apzināties grūtības un iespējas, ko sniedz dzīve daudzveidīgā kopienā;</w:t>
      </w:r>
    </w:p>
    <w:p w:rsidR="00CB4E29" w:rsidRPr="00ED156F" w:rsidRDefault="00CB4E29" w:rsidP="00CB4E29">
      <w:pPr>
        <w:pStyle w:val="bulletline"/>
        <w:rPr>
          <w:rFonts w:eastAsia="Segoe UI Symbol"/>
          <w:b/>
        </w:rPr>
      </w:pPr>
      <w:r w:rsidRPr="00ED156F">
        <w:t>izvērtēt, cik svarīgi ir cienīt citus cilvēkus, pat ja viņi ir ļoti atšķirīgi (piemēram, fiziskās īpašības, raksturs, personība vai dzīves pieredze), pieņem atšķirīgus lēmumus, izdara atšķirīgas izvēles vai dzīvo ar atšķirīgu pārliecību;</w:t>
      </w:r>
    </w:p>
    <w:p w:rsidR="00CB4E29" w:rsidRPr="00ED156F" w:rsidRDefault="00CB4E29" w:rsidP="00CB4E29">
      <w:pPr>
        <w:pStyle w:val="bulletline"/>
        <w:rPr>
          <w:rFonts w:eastAsia="Segoe UI Symbol"/>
          <w:b/>
        </w:rPr>
      </w:pPr>
      <w:r w:rsidRPr="00ED156F">
        <w:t>plānot praktiskas darbības, ko var veikt dažādās situācijās, lai uzlabotu vai veidotu cieņpilnas attiecības;</w:t>
      </w:r>
    </w:p>
    <w:p w:rsidR="00CB4E29" w:rsidRPr="00ED156F" w:rsidRDefault="00CB4E29" w:rsidP="00CB4E29">
      <w:pPr>
        <w:pStyle w:val="bulletline"/>
        <w:rPr>
          <w:rFonts w:eastAsia="Segoe UI Symbol"/>
        </w:rPr>
      </w:pPr>
      <w:r w:rsidRPr="00ED156F">
        <w:t>saskatīt, ka skolā un plašākā sabiedrībā var sagaidīt cieņpilnu attieksmi pret sevi un ka ir jāizturas ar cieņu pret citiem, tostarp pret tiem, kas ir augstākstāvoši;</w:t>
      </w:r>
    </w:p>
    <w:p w:rsidR="00CB4E29" w:rsidRPr="00ED156F" w:rsidRDefault="00CB4E29" w:rsidP="00CB4E29">
      <w:pPr>
        <w:pStyle w:val="bulletline"/>
        <w:rPr>
          <w:rFonts w:eastAsia="Segoe UI Symbol"/>
        </w:rPr>
      </w:pPr>
      <w:r w:rsidRPr="00ED156F">
        <w:rPr>
          <w:rFonts w:eastAsia="Segoe UI Symbol"/>
        </w:rPr>
        <w:t>apzināties, kādai kopienai ir piederīgs.</w:t>
      </w:r>
    </w:p>
    <w:p w:rsidR="00CB4E29" w:rsidRPr="00ED156F" w:rsidRDefault="00CB4E29" w:rsidP="00CB4E29">
      <w:pPr>
        <w:spacing w:after="0"/>
        <w:rPr>
          <w:rFonts w:ascii="Times New Roman" w:hAnsi="Times New Roman" w:cs="Times New Roman"/>
          <w:b/>
          <w:lang w:val="lv-LV"/>
        </w:rPr>
      </w:pPr>
    </w:p>
    <w:p w:rsidR="00CB4E29" w:rsidRPr="00DD19EB" w:rsidRDefault="00CB4E29" w:rsidP="00CB4E29">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B4E29" w:rsidRPr="00DD19EB" w:rsidTr="00951E7C">
        <w:tc>
          <w:tcPr>
            <w:tcW w:w="634" w:type="pct"/>
            <w:tcBorders>
              <w:top w:val="single" w:sz="4" w:space="0" w:color="auto"/>
              <w:bottom w:val="single" w:sz="4" w:space="0" w:color="auto"/>
            </w:tcBorders>
          </w:tcPr>
          <w:p w:rsidR="00CB4E29" w:rsidRPr="00DD19EB" w:rsidRDefault="00CB4E29"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CB4E29" w:rsidRPr="00DD19EB" w:rsidRDefault="00CB4E29"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CB4E29" w:rsidRPr="00DD19EB" w:rsidRDefault="00CB4E29"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CB4E29" w:rsidRPr="00DD19EB" w:rsidTr="00951E7C">
        <w:tc>
          <w:tcPr>
            <w:tcW w:w="634" w:type="pct"/>
            <w:tcBorders>
              <w:top w:val="single" w:sz="4" w:space="0" w:color="auto"/>
            </w:tcBorders>
          </w:tcPr>
          <w:p w:rsidR="00CB4E29" w:rsidRPr="00DD19EB" w:rsidRDefault="00CB4E29"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CB4E29" w:rsidRPr="00FF0184" w:rsidRDefault="00CB4E29" w:rsidP="00951E7C">
            <w:pPr>
              <w:pStyle w:val="Tabuaiek"/>
              <w:rPr>
                <w:sz w:val="22"/>
                <w:szCs w:val="22"/>
              </w:rPr>
            </w:pPr>
            <w:r w:rsidRPr="00FF0184">
              <w:rPr>
                <w:sz w:val="22"/>
                <w:szCs w:val="22"/>
              </w:rPr>
              <w:t>Cilvēka cieņa, Latvijas valsts, latviešu valoda</w:t>
            </w:r>
          </w:p>
        </w:tc>
        <w:tc>
          <w:tcPr>
            <w:tcW w:w="2183" w:type="pct"/>
            <w:tcBorders>
              <w:top w:val="single" w:sz="4" w:space="0" w:color="auto"/>
            </w:tcBorders>
          </w:tcPr>
          <w:p w:rsidR="00CB4E29" w:rsidRPr="00FF0184" w:rsidRDefault="00CB4E29" w:rsidP="00951E7C">
            <w:pPr>
              <w:pStyle w:val="Tabuaiek"/>
              <w:rPr>
                <w:sz w:val="22"/>
                <w:szCs w:val="22"/>
              </w:rPr>
            </w:pPr>
            <w:r w:rsidRPr="00FF0184">
              <w:rPr>
                <w:sz w:val="22"/>
                <w:szCs w:val="22"/>
              </w:rPr>
              <w:t>Rūpes, brīvība, atbildība, saskaņa</w:t>
            </w:r>
          </w:p>
        </w:tc>
      </w:tr>
      <w:tr w:rsidR="00CB4E29" w:rsidRPr="00DD19EB" w:rsidTr="00951E7C">
        <w:tc>
          <w:tcPr>
            <w:tcW w:w="634" w:type="pct"/>
            <w:tcBorders>
              <w:bottom w:val="single" w:sz="4" w:space="0" w:color="auto"/>
            </w:tcBorders>
          </w:tcPr>
          <w:p w:rsidR="00CB4E29" w:rsidRPr="00DD19EB" w:rsidRDefault="00CB4E29"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CB4E29" w:rsidRPr="00FF0184" w:rsidRDefault="00CB4E29" w:rsidP="00951E7C">
            <w:pPr>
              <w:pStyle w:val="Tabuaiek"/>
              <w:rPr>
                <w:sz w:val="22"/>
                <w:szCs w:val="22"/>
              </w:rPr>
            </w:pPr>
            <w:r w:rsidRPr="00FF0184">
              <w:rPr>
                <w:sz w:val="22"/>
                <w:szCs w:val="22"/>
              </w:rPr>
              <w:t>Solidaritāte, taisnīgums, atbildība, laipnība</w:t>
            </w:r>
          </w:p>
        </w:tc>
        <w:tc>
          <w:tcPr>
            <w:tcW w:w="2183" w:type="pct"/>
            <w:tcBorders>
              <w:bottom w:val="single" w:sz="4" w:space="0" w:color="auto"/>
            </w:tcBorders>
          </w:tcPr>
          <w:p w:rsidR="00CB4E29" w:rsidRPr="00FF0184" w:rsidRDefault="00CB4E29" w:rsidP="00951E7C">
            <w:pPr>
              <w:pStyle w:val="Tabuaiek"/>
              <w:rPr>
                <w:sz w:val="22"/>
                <w:szCs w:val="22"/>
              </w:rPr>
            </w:pPr>
            <w:r w:rsidRPr="00FF0184">
              <w:rPr>
                <w:sz w:val="22"/>
                <w:szCs w:val="22"/>
              </w:rPr>
              <w:t>Zinātkāre, draudzīgums, izpalīdzība, dāsnums, līdzdalīgums, pateicīgums</w:t>
            </w:r>
          </w:p>
        </w:tc>
      </w:tr>
    </w:tbl>
    <w:p w:rsidR="00CB4E29" w:rsidRDefault="00CB4E29" w:rsidP="00CB4E29">
      <w:pPr>
        <w:spacing w:after="0"/>
        <w:rPr>
          <w:rFonts w:ascii="Times New Roman" w:hAnsi="Times New Roman" w:cs="Times New Roman"/>
          <w:b/>
          <w:lang w:val="lv-LV"/>
        </w:rPr>
      </w:pPr>
    </w:p>
    <w:p w:rsidR="00CB4E29" w:rsidRPr="00ED156F" w:rsidRDefault="00CB4E29" w:rsidP="00CB4E29">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CB4E29" w:rsidRPr="00ED156F" w:rsidRDefault="00CB4E29" w:rsidP="00CB4E29">
      <w:pPr>
        <w:pStyle w:val="bulletline"/>
        <w:rPr>
          <w:b/>
        </w:rPr>
      </w:pPr>
      <w:r>
        <w:t>Tēmu</w:t>
      </w:r>
      <w:r w:rsidRPr="00ED156F">
        <w:t xml:space="preserve"> “Kopienas” iespējams apgūt, skolēniem uzsākot skolas gaitas izglītības iestādē, kad skolēni tiek iepazīstināti ar skolas vidi, kultūru un tās vērtībām (pazīstamas arī kā “Adaptācijas dienas”). Uz klases stundām var uzaicināt kādu no vecāko klašu skolēniem, kurš ne tikai pastāsta par skolu, bet arī skaidro, kāda ir viņa loma skolas attīstībā un cik tas ir nozīmīgi. Tās arī var arī būt dažādas spēles, viktorīnas, kurās šie uzaicinātie skolēni piedalās kopā ar pirmklasniekiem. </w:t>
      </w:r>
    </w:p>
    <w:p w:rsidR="00CB4E29" w:rsidRDefault="00CB4E29" w:rsidP="00CB4E29">
      <w:pPr>
        <w:pStyle w:val="NoSpacing"/>
        <w:jc w:val="both"/>
        <w:rPr>
          <w:rFonts w:ascii="Times New Roman" w:hAnsi="Times New Roman" w:cs="Times New Roman"/>
          <w:b/>
          <w:bCs/>
        </w:rPr>
      </w:pPr>
    </w:p>
    <w:p w:rsidR="00CB4E29" w:rsidRPr="00ED156F" w:rsidRDefault="00CB4E29" w:rsidP="00CB4E29">
      <w:pPr>
        <w:pStyle w:val="NoSpacing"/>
        <w:jc w:val="both"/>
        <w:rPr>
          <w:rFonts w:ascii="Times New Roman" w:hAnsi="Times New Roman" w:cs="Times New Roman"/>
          <w:b/>
          <w:bCs/>
        </w:rPr>
      </w:pPr>
      <w:r w:rsidRPr="00ED156F">
        <w:rPr>
          <w:rFonts w:ascii="Times New Roman" w:hAnsi="Times New Roman" w:cs="Times New Roman"/>
          <w:b/>
          <w:bCs/>
        </w:rPr>
        <w:t>Citi ieteikumi tēmas apgūšanas laikā:</w:t>
      </w:r>
    </w:p>
    <w:p w:rsidR="00CB4E29" w:rsidRPr="00ED156F" w:rsidRDefault="00CB4E29" w:rsidP="00CB4E29">
      <w:pPr>
        <w:pStyle w:val="bulletline"/>
        <w:rPr>
          <w:b/>
        </w:rPr>
      </w:pPr>
      <w:r w:rsidRPr="509E78AB">
        <w:t>Atsevišķu</w:t>
      </w:r>
      <w:r w:rsidRPr="00ED156F">
        <w:t xml:space="preserve"> aktivitāšu ietvertos jautājumus skolēniem nepieciešamības gadījumā pārfrāzēt</w:t>
      </w:r>
      <w:r w:rsidRPr="509E78AB">
        <w:t>.</w:t>
      </w:r>
    </w:p>
    <w:p w:rsidR="00CB4E29" w:rsidRPr="00ED156F" w:rsidRDefault="00CB4E29" w:rsidP="00CB4E29">
      <w:pPr>
        <w:pStyle w:val="bulletline"/>
      </w:pPr>
      <w:r w:rsidRPr="509E78AB">
        <w:t>Nodarbību</w:t>
      </w:r>
      <w:r w:rsidRPr="00ED156F">
        <w:t xml:space="preserve"> plānos iekļautais aktivitāšu izpildes laiks var variēt atbilstoši kopējam klases darba tempam un pieejamajiem resursiem. Skolotājam  ir iespējams atsevišķas nodarbības plāna aktivitātes nerealizēt.</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13" w:rsidRDefault="00713A13" w:rsidP="00FE37EB">
      <w:pPr>
        <w:spacing w:after="0"/>
      </w:pPr>
      <w:r>
        <w:separator/>
      </w:r>
    </w:p>
  </w:endnote>
  <w:endnote w:type="continuationSeparator" w:id="0">
    <w:p w:rsidR="00713A13" w:rsidRDefault="00713A13" w:rsidP="00FE37EB">
      <w:pPr>
        <w:spacing w:after="0"/>
      </w:pPr>
      <w:r>
        <w:continuationSeparator/>
      </w:r>
    </w:p>
  </w:endnote>
  <w:endnote w:type="continuationNotice" w:id="1">
    <w:p w:rsidR="00713A13" w:rsidRDefault="00713A1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13" w:rsidRDefault="00713A13" w:rsidP="00FE37EB">
      <w:pPr>
        <w:spacing w:after="0"/>
      </w:pPr>
      <w:r>
        <w:separator/>
      </w:r>
    </w:p>
  </w:footnote>
  <w:footnote w:type="continuationSeparator" w:id="0">
    <w:p w:rsidR="00713A13" w:rsidRDefault="00713A13" w:rsidP="00FE37EB">
      <w:pPr>
        <w:spacing w:after="0"/>
      </w:pPr>
      <w:r>
        <w:continuationSeparator/>
      </w:r>
    </w:p>
  </w:footnote>
  <w:footnote w:type="continuationNotice" w:id="1">
    <w:p w:rsidR="00713A13" w:rsidRDefault="00713A1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29" w:rsidRPr="009B019E" w:rsidRDefault="00CB4E29"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-59055</wp:posOffset>
          </wp:positionV>
          <wp:extent cx="800100" cy="333375"/>
          <wp:effectExtent l="0" t="0" r="0" b="0"/>
          <wp:wrapNone/>
          <wp:docPr id="5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TĒMAS LAPA</w:t>
    </w:r>
  </w:p>
  <w:p w:rsidR="00CB4E29" w:rsidRPr="009B019E" w:rsidRDefault="00CB4E29" w:rsidP="009B019E">
    <w:pPr>
      <w:pStyle w:val="A-galvene"/>
    </w:pPr>
  </w:p>
  <w:p w:rsidR="00CB4E29" w:rsidRPr="009B019E" w:rsidRDefault="00CB4E29"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13A1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A13"/>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1F2D"/>
    <w:rsid w:val="00CB2E5C"/>
    <w:rsid w:val="00CB2F77"/>
    <w:rsid w:val="00CB3080"/>
    <w:rsid w:val="00CB3D47"/>
    <w:rsid w:val="00CB4438"/>
    <w:rsid w:val="00CB4558"/>
    <w:rsid w:val="00CB48A5"/>
    <w:rsid w:val="00CB4E29"/>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29"/>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CB4E29"/>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CB4E29"/>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DA0ABD9B-FDBD-4BBA-BEAA-DCFFCD9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1554</Words>
  <Characters>887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2021-10-14T22:30:00Z</dcterms:created>
  <dcterms:modified xsi:type="dcterms:W3CDTF">2021-10-14T22:30:00Z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