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4" w:rsidRPr="00ED156F" w:rsidRDefault="00F001B4" w:rsidP="00F001B4">
      <w:pPr>
        <w:pStyle w:val="1-3klase"/>
        <w:rPr>
          <w:rFonts w:ascii="Times New Roman" w:hAnsi="Times New Roman" w:cs="Times New Roman"/>
        </w:rPr>
      </w:pPr>
      <w:bookmarkStart w:id="0" w:name="_Toc84437259"/>
      <w:bookmarkStart w:id="1" w:name="_Toc84499358"/>
      <w:r w:rsidRPr="00ED156F">
        <w:rPr>
          <w:rFonts w:ascii="Times New Roman" w:hAnsi="Times New Roman" w:cs="Times New Roman"/>
        </w:rPr>
        <w:t>2. klase</w:t>
      </w:r>
      <w:bookmarkEnd w:id="0"/>
      <w:bookmarkEnd w:id="1"/>
    </w:p>
    <w:p w:rsidR="00F001B4" w:rsidRDefault="00F001B4" w:rsidP="00F001B4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359"/>
      <w:bookmarkStart w:id="3" w:name="gimene_2klase"/>
      <w:r>
        <w:rPr>
          <w:rFonts w:ascii="Times New Roman" w:hAnsi="Times New Roman" w:cs="Times New Roman"/>
          <w:b/>
          <w:bCs/>
        </w:rPr>
        <w:t>Modulis: Plaukstošas attiecības</w:t>
      </w:r>
    </w:p>
    <w:p w:rsidR="00F001B4" w:rsidRPr="00EC0282" w:rsidRDefault="00F001B4" w:rsidP="00F001B4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Ģimene</w:t>
      </w:r>
      <w:bookmarkEnd w:id="2"/>
    </w:p>
    <w:bookmarkEnd w:id="3"/>
    <w:p w:rsidR="00F001B4" w:rsidRDefault="00F001B4" w:rsidP="00F001B4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F001B4" w:rsidRDefault="00F001B4" w:rsidP="00F001B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4676B9">
        <w:rPr>
          <w:rFonts w:ascii="Times New Roman" w:hAnsi="Times New Roman" w:cs="Times New Roman"/>
          <w:b/>
          <w:bCs/>
          <w:sz w:val="24"/>
          <w:lang w:val="lv-LV"/>
        </w:rPr>
        <w:t>Tēmas atsegums</w:t>
      </w:r>
    </w:p>
    <w:p w:rsidR="00F001B4" w:rsidRDefault="00F001B4" w:rsidP="00F001B4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 trīs nodarbībās: 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 - Kas ir ģimene?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nodarbība - Kā ģimenes locekļi cits pret citu izturas?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3. nodarbība - Kā ģimene var mainīties?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Tēmas apguves mērķi </w:t>
      </w:r>
    </w:p>
    <w:p w:rsidR="00F001B4" w:rsidRPr="00ED156F" w:rsidRDefault="00F001B4" w:rsidP="00F001B4">
      <w:pPr>
        <w:pStyle w:val="paragraph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i/>
          <w:sz w:val="22"/>
          <w:szCs w:val="22"/>
          <w:lang w:val="lv-LV"/>
        </w:rPr>
        <w:t xml:space="preserve">Zināšanas: </w:t>
      </w: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veicināt</w:t>
      </w:r>
      <w:r w:rsidRPr="00ED156F">
        <w:rPr>
          <w:rStyle w:val="normaltextrun"/>
          <w:rFonts w:ascii="Times New Roman" w:hAnsi="Times New Roman" w:cs="Times New Roman"/>
          <w:b/>
          <w:i/>
          <w:sz w:val="22"/>
          <w:szCs w:val="22"/>
          <w:lang w:val="lv-LV"/>
        </w:rPr>
        <w:t xml:space="preserve"> </w:t>
      </w: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priekšstatu</w:t>
      </w:r>
      <w:r w:rsidRPr="00ED156F">
        <w:rPr>
          <w:rStyle w:val="normaltextrun"/>
          <w:rFonts w:ascii="Times New Roman" w:hAnsi="Times New Roman" w:cs="Times New Roman"/>
          <w:b/>
          <w:i/>
          <w:sz w:val="22"/>
          <w:szCs w:val="22"/>
          <w:lang w:val="lv-LV"/>
        </w:rPr>
        <w:t xml:space="preserve"> </w:t>
      </w: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 xml:space="preserve">veidošanos </w:t>
      </w:r>
      <w:r w:rsidRPr="00ED156F">
        <w:rPr>
          <w:rStyle w:val="normaltextrun"/>
          <w:rFonts w:ascii="Times New Roman" w:hAnsi="Times New Roman" w:cs="Times New Roman"/>
          <w:b/>
          <w:i/>
          <w:sz w:val="22"/>
          <w:szCs w:val="22"/>
          <w:lang w:val="lv-LV"/>
        </w:rPr>
        <w:t>par to,</w:t>
      </w: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 xml:space="preserve">ka jauna ģimene sākas ar sievieti un vīrieti, kuri abpusēji piekrīt dibināt stabilu un mīlošu savienību; 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kādas ir veselīgas ģimenes dzīves pazīmes (savstarpēja mīlestība, cieņa un rūpes, dāsnums, komunikācija…);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cik liela nozīme ir iespējai pavadīt laiku kopā un dalīties priekos un bēdās;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Ka, bērniem augot, ģimenei ir būtiska nozīme, jo tā var sniegt mīlestību, drošību un stabilitāti;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 xml:space="preserve">kā izpaužas savstarpēja uzticēšanās, arī nonākot grūtībās, drošība un rūpes par citiem ģimenes locekļiem; 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ka ģimenes sastāvs var mainīties;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ka citas ģimenes skolā vai citur dažkārt atšķiras, taču šīs atšķirības ir jāciena;</w:t>
      </w:r>
    </w:p>
    <w:p w:rsidR="00F001B4" w:rsidRPr="00ED156F" w:rsidRDefault="00F001B4" w:rsidP="00F001B4">
      <w:pPr>
        <w:pStyle w:val="Bulletline1"/>
        <w:numPr>
          <w:ilvl w:val="0"/>
          <w:numId w:val="24"/>
        </w:numPr>
      </w:pPr>
      <w:r w:rsidRPr="00ED156F">
        <w:t>ka arī citu bērnu ģimenēs valda mīlestība un savstarpējas rūpes.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lang w:val="lv-LV"/>
        </w:rPr>
        <w:t>Morālās prasmes: sekmēt šādu morālo ieradumu veidošanos bērnos:</w:t>
      </w:r>
      <w:r w:rsidRPr="00ED156F">
        <w:rPr>
          <w:rStyle w:val="eop"/>
          <w:rFonts w:ascii="Times New Roman" w:hAnsi="Times New Roman" w:cs="Times New Roman"/>
          <w:lang w:val="lv-LV"/>
        </w:rPr>
        <w:t> </w:t>
      </w:r>
      <w:r w:rsidRPr="00ED156F">
        <w:rPr>
          <w:rFonts w:ascii="Times New Roman" w:hAnsi="Times New Roman" w:cs="Times New Roman"/>
          <w:lang w:val="lv-LV"/>
        </w:rPr>
        <w:t xml:space="preserve"> </w:t>
      </w:r>
    </w:p>
    <w:p w:rsidR="00F001B4" w:rsidRPr="00ED156F" w:rsidRDefault="00F001B4" w:rsidP="00F001B4">
      <w:pPr>
        <w:pStyle w:val="bulletline"/>
      </w:pPr>
      <w:r w:rsidRPr="00ED156F">
        <w:t>-cienīt un mīlēt visus savus ģimenes locekļus;</w:t>
      </w:r>
    </w:p>
    <w:p w:rsidR="00F001B4" w:rsidRPr="00ED156F" w:rsidRDefault="00F001B4" w:rsidP="00F001B4">
      <w:pPr>
        <w:pStyle w:val="bulletline"/>
      </w:pPr>
      <w:r w:rsidRPr="00ED156F">
        <w:t>-būt pateicīgam un izpaust pateicību ar vārdiem un darbiem, arī pavadot laiku kopā;</w:t>
      </w:r>
    </w:p>
    <w:p w:rsidR="00F001B4" w:rsidRPr="00ED156F" w:rsidRDefault="00F001B4" w:rsidP="00F001B4">
      <w:pPr>
        <w:pStyle w:val="bulletline"/>
      </w:pPr>
      <w:r w:rsidRPr="00ED156F">
        <w:t>-pamanīt citu ģimenes locekļu vajadzības un palīdzēt mājās atbildīgi izdarīt darbus;</w:t>
      </w:r>
    </w:p>
    <w:p w:rsidR="00F001B4" w:rsidRPr="00ED156F" w:rsidRDefault="00F001B4" w:rsidP="00F001B4">
      <w:pPr>
        <w:pStyle w:val="bulletline"/>
      </w:pPr>
      <w:r w:rsidRPr="00ED156F">
        <w:t>-ar atvērtību pieņemt izmaiņas savā ģimenē;</w:t>
      </w:r>
    </w:p>
    <w:p w:rsidR="00F001B4" w:rsidRPr="00ED156F" w:rsidRDefault="00F001B4" w:rsidP="00F001B4">
      <w:pPr>
        <w:pStyle w:val="bulletline"/>
      </w:pPr>
      <w:r w:rsidRPr="00ED156F">
        <w:t>-paust laipnību un līdzjūtību pret draugu, kas pārdzīvo ģimenes pārmaiņas.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</w:p>
    <w:p w:rsidR="00F001B4" w:rsidRPr="00DD19EB" w:rsidRDefault="00F001B4" w:rsidP="00F001B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F001B4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F001B4" w:rsidRPr="00DD19EB" w:rsidRDefault="00F001B4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F001B4" w:rsidRPr="00DD19EB" w:rsidRDefault="00F001B4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F001B4" w:rsidRPr="00DD19EB" w:rsidRDefault="00F001B4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F001B4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F001B4" w:rsidRPr="00DD19EB" w:rsidRDefault="00F001B4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F001B4" w:rsidRPr="00DA3780" w:rsidRDefault="00F001B4" w:rsidP="00951E7C">
            <w:pPr>
              <w:pStyle w:val="Tabuaiek"/>
              <w:rPr>
                <w:sz w:val="22"/>
                <w:szCs w:val="22"/>
              </w:rPr>
            </w:pPr>
            <w:r w:rsidRPr="00DA3780">
              <w:rPr>
                <w:sz w:val="22"/>
                <w:szCs w:val="22"/>
              </w:rPr>
              <w:t>Ģimene, laulība,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F001B4" w:rsidRPr="00DA3780" w:rsidRDefault="00F001B4" w:rsidP="00951E7C">
            <w:pPr>
              <w:pStyle w:val="Tabuaiek"/>
              <w:rPr>
                <w:sz w:val="22"/>
                <w:szCs w:val="22"/>
              </w:rPr>
            </w:pPr>
            <w:r w:rsidRPr="00DA3780">
              <w:rPr>
                <w:sz w:val="22"/>
                <w:szCs w:val="22"/>
              </w:rPr>
              <w:t>Mīlestība, rūpes, atbildība, saskaņa</w:t>
            </w:r>
          </w:p>
        </w:tc>
      </w:tr>
      <w:tr w:rsidR="00F001B4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F001B4" w:rsidRPr="00DD19EB" w:rsidRDefault="00F001B4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F001B4" w:rsidRPr="00DA3780" w:rsidRDefault="00F001B4" w:rsidP="00951E7C">
            <w:pPr>
              <w:pStyle w:val="Tabuaiek"/>
              <w:rPr>
                <w:sz w:val="22"/>
                <w:szCs w:val="22"/>
              </w:rPr>
            </w:pPr>
            <w:r w:rsidRPr="00DA3780">
              <w:rPr>
                <w:sz w:val="22"/>
                <w:szCs w:val="22"/>
              </w:rPr>
              <w:t>Laipnība, atbildība, godīgums, centība, līdzcietība,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F001B4" w:rsidRPr="00DA3780" w:rsidRDefault="00F001B4" w:rsidP="00951E7C">
            <w:pPr>
              <w:pStyle w:val="Tabuaiek"/>
              <w:rPr>
                <w:sz w:val="22"/>
                <w:szCs w:val="22"/>
              </w:rPr>
            </w:pPr>
            <w:r w:rsidRPr="00DA3780">
              <w:rPr>
                <w:sz w:val="22"/>
                <w:szCs w:val="22"/>
              </w:rPr>
              <w:t>Empātija, dāsnums, pateicīgums, līdzdalīgums, izpalīdzība, dāsnums, atvērtība jaunajam</w:t>
            </w:r>
          </w:p>
        </w:tc>
      </w:tr>
    </w:tbl>
    <w:p w:rsidR="00F001B4" w:rsidRDefault="00F001B4" w:rsidP="00F001B4">
      <w:pPr>
        <w:spacing w:after="0"/>
        <w:rPr>
          <w:rFonts w:ascii="Times New Roman" w:hAnsi="Times New Roman" w:cs="Times New Roman"/>
          <w:b/>
          <w:lang w:val="lv-LV"/>
        </w:rPr>
      </w:pP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F001B4" w:rsidRPr="00ED156F" w:rsidRDefault="00F001B4" w:rsidP="00F001B4">
      <w:pPr>
        <w:pStyle w:val="bulletline"/>
      </w:pPr>
      <w:r w:rsidRPr="00ED156F">
        <w:t xml:space="preserve">Mātes vai Tēva dienā var sagatavot un skaisti noformēt rakstu ģimenei (1. nodarbības noslēguma aktivitāte) un to svinīgi pasniegt mājās vai kādā skolas pasākumā.  </w:t>
      </w:r>
    </w:p>
    <w:p w:rsidR="00F001B4" w:rsidRPr="00ED156F" w:rsidRDefault="00F001B4" w:rsidP="00F001B4">
      <w:pPr>
        <w:pStyle w:val="bulletline"/>
      </w:pPr>
      <w:r w:rsidRPr="00ED156F">
        <w:t>Bērni varētu izveidot plakātu “labo darbu koks”, ko var piestiprināt, piemēram, pie ledusskapja mājās un pie kura ar vecāku palīdzību katru vakaru viņi varētu pielikt  “labo augļu” zīmīti – darbus, ko palīdzējuši veikt dienā (sk. 2. nodarbības noslēguma aktivitāte).</w:t>
      </w:r>
    </w:p>
    <w:p w:rsidR="00F001B4" w:rsidRPr="00ED156F" w:rsidRDefault="00F001B4" w:rsidP="00F001B4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EA" w:rsidRDefault="005C51EA" w:rsidP="00FE37EB">
      <w:pPr>
        <w:spacing w:after="0"/>
      </w:pPr>
      <w:r>
        <w:separator/>
      </w:r>
    </w:p>
  </w:endnote>
  <w:endnote w:type="continuationSeparator" w:id="0">
    <w:p w:rsidR="005C51EA" w:rsidRDefault="005C51EA" w:rsidP="00FE37EB">
      <w:pPr>
        <w:spacing w:after="0"/>
      </w:pPr>
      <w:r>
        <w:continuationSeparator/>
      </w:r>
    </w:p>
  </w:endnote>
  <w:endnote w:type="continuationNotice" w:id="1">
    <w:p w:rsidR="005C51EA" w:rsidRDefault="005C51E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EA" w:rsidRDefault="005C51EA" w:rsidP="00FE37EB">
      <w:pPr>
        <w:spacing w:after="0"/>
      </w:pPr>
      <w:r>
        <w:separator/>
      </w:r>
    </w:p>
  </w:footnote>
  <w:footnote w:type="continuationSeparator" w:id="0">
    <w:p w:rsidR="005C51EA" w:rsidRDefault="005C51EA" w:rsidP="00FE37EB">
      <w:pPr>
        <w:spacing w:after="0"/>
      </w:pPr>
      <w:r>
        <w:continuationSeparator/>
      </w:r>
    </w:p>
  </w:footnote>
  <w:footnote w:type="continuationNotice" w:id="1">
    <w:p w:rsidR="005C51EA" w:rsidRDefault="005C51E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B4" w:rsidRPr="009B019E" w:rsidRDefault="00F001B4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800100" cy="333375"/>
          <wp:effectExtent l="0" t="0" r="0" b="0"/>
          <wp:wrapNone/>
          <wp:docPr id="187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F001B4" w:rsidRPr="009B019E" w:rsidRDefault="00F001B4" w:rsidP="009B019E">
    <w:pPr>
      <w:pStyle w:val="A-galvene"/>
    </w:pPr>
  </w:p>
  <w:p w:rsidR="00F001B4" w:rsidRPr="009B019E" w:rsidRDefault="00F001B4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C51E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1EA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54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1B4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B4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F001B4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F001B4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C3BA6-8644-45A5-AA5F-87DAE2A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2021-10-14T22:43:00Z</dcterms:created>
  <dcterms:modified xsi:type="dcterms:W3CDTF">2021-10-14T22:44:00Z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