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6E6" w:rsidRPr="00053A29" w:rsidRDefault="007D2A12" w:rsidP="00E276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lv-LV" w:eastAsia="lv-LV"/>
        </w:rPr>
        <w:pict>
          <v:line id="_x0000_s2050" style="position:absolute;left:0;text-align:left;z-index:251661312;visibility:visible;mso-width-relative:margin;mso-height-relative:margin" from="236.4pt,-32.4pt" to="236.4pt,6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" strokecolor="#5b9bd5" strokeweight="1pt">
            <v:stroke joinstyle="miter"/>
          </v:line>
        </w:pict>
      </w:r>
      <w:r w:rsidRPr="00ED156F">
        <w:rPr>
          <w:rFonts w:ascii="Times New Roman" w:hAnsi="Times New Roman" w:cs="Times New Roman"/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-472440</wp:posOffset>
            </wp:positionH>
            <wp:positionV relativeFrom="paragraph">
              <wp:posOffset>243840</wp:posOffset>
            </wp:positionV>
            <wp:extent cx="6903720" cy="8442960"/>
            <wp:effectExtent l="0" t="0" r="0" b="0"/>
            <wp:wrapNone/>
            <wp:docPr id="1042" name="Picture 7" descr="Blank Person Outline - Clipart librar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Blank Person Outline - Clipart library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3720" cy="844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3C3" w:rsidRDefault="00B573C3" w:rsidP="00FE37EB">
      <w:pPr>
        <w:spacing w:after="0"/>
      </w:pPr>
      <w:r>
        <w:separator/>
      </w:r>
    </w:p>
  </w:endnote>
  <w:endnote w:type="continuationSeparator" w:id="0">
    <w:p w:rsidR="00B573C3" w:rsidRDefault="00B573C3" w:rsidP="00FE37EB">
      <w:pPr>
        <w:spacing w:after="0"/>
      </w:pPr>
      <w:r>
        <w:continuationSeparator/>
      </w:r>
    </w:p>
  </w:endnote>
  <w:endnote w:type="continuationNotice" w:id="1">
    <w:p w:rsidR="00B573C3" w:rsidRDefault="00B573C3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3C3" w:rsidRDefault="00B573C3" w:rsidP="00FE37EB">
      <w:pPr>
        <w:spacing w:after="0"/>
      </w:pPr>
      <w:r>
        <w:separator/>
      </w:r>
    </w:p>
  </w:footnote>
  <w:footnote w:type="continuationSeparator" w:id="0">
    <w:p w:rsidR="00B573C3" w:rsidRDefault="00B573C3" w:rsidP="00FE37EB">
      <w:pPr>
        <w:spacing w:after="0"/>
      </w:pPr>
      <w:r>
        <w:continuationSeparator/>
      </w:r>
    </w:p>
  </w:footnote>
  <w:footnote w:type="continuationNotice" w:id="1">
    <w:p w:rsidR="00B573C3" w:rsidRDefault="00B573C3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A12" w:rsidRPr="009B019E" w:rsidRDefault="007D2A12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130810</wp:posOffset>
          </wp:positionV>
          <wp:extent cx="800100" cy="333375"/>
          <wp:effectExtent l="0" t="0" r="0" b="0"/>
          <wp:wrapNone/>
          <wp:docPr id="1886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2. klase</w:t>
    </w:r>
  </w:p>
  <w:p w:rsidR="007D2A12" w:rsidRPr="009B019E" w:rsidRDefault="007D2A12" w:rsidP="009B019E">
    <w:pPr>
      <w:pStyle w:val="A-galvene"/>
    </w:pPr>
    <w:r w:rsidRPr="009B019E">
      <w:t>Tēma: Kaitīgas vielas</w:t>
    </w:r>
  </w:p>
  <w:p w:rsidR="007D2A12" w:rsidRPr="009B019E" w:rsidRDefault="007D2A12" w:rsidP="009B019E">
    <w:pPr>
      <w:pStyle w:val="A-galvene"/>
    </w:pPr>
    <w:r w:rsidRPr="009B019E">
      <w:t xml:space="preserve">3. </w:t>
    </w:r>
    <w:r>
      <w:t>nodarbība</w:t>
    </w:r>
    <w:r w:rsidRPr="009B019E">
      <w:t xml:space="preserve"> - Pareiza izvēle</w:t>
    </w:r>
  </w:p>
  <w:p w:rsidR="007D2A12" w:rsidRPr="009B019E" w:rsidRDefault="007D2A12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573C3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4831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A12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C3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A12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C5049-7B14-47D9-8D08-1919B29B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2021-10-14T22:51:00Z</dcterms:created>
  <dcterms:modified xsi:type="dcterms:W3CDTF">2021-10-14T22:52:00Z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