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F7" w:rsidRPr="00ED156F" w:rsidRDefault="00A314F7" w:rsidP="00A314F7">
      <w:pPr>
        <w:pStyle w:val="1-3klase"/>
        <w:rPr>
          <w:rFonts w:ascii="Times New Roman" w:hAnsi="Times New Roman" w:cs="Times New Roman"/>
        </w:rPr>
      </w:pPr>
      <w:bookmarkStart w:id="0" w:name="_Toc84437376"/>
      <w:bookmarkStart w:id="1" w:name="_Toc84499475"/>
      <w:bookmarkStart w:id="2" w:name="Draudzība_5kl"/>
      <w:r w:rsidRPr="00ED156F">
        <w:rPr>
          <w:rFonts w:ascii="Times New Roman" w:hAnsi="Times New Roman" w:cs="Times New Roman"/>
        </w:rPr>
        <w:t>5. klase</w:t>
      </w:r>
      <w:bookmarkEnd w:id="0"/>
      <w:bookmarkEnd w:id="1"/>
    </w:p>
    <w:p w:rsidR="00A314F7" w:rsidRDefault="00A314F7" w:rsidP="00A314F7">
      <w:pPr>
        <w:pStyle w:val="1-3tema"/>
        <w:rPr>
          <w:rFonts w:ascii="Times New Roman" w:hAnsi="Times New Roman" w:cs="Times New Roman"/>
          <w:b/>
          <w:bCs/>
        </w:rPr>
      </w:pPr>
      <w:bookmarkStart w:id="3" w:name="_Toc84499476"/>
      <w:bookmarkEnd w:id="2"/>
      <w:r>
        <w:rPr>
          <w:rFonts w:ascii="Times New Roman" w:hAnsi="Times New Roman" w:cs="Times New Roman"/>
          <w:b/>
          <w:bCs/>
        </w:rPr>
        <w:t>Modulis: Plaukstošas attiecības</w:t>
      </w:r>
    </w:p>
    <w:p w:rsidR="00A314F7" w:rsidRPr="00EC0282" w:rsidRDefault="00A314F7" w:rsidP="00A314F7">
      <w:pPr>
        <w:pStyle w:val="1-3tema"/>
        <w:rPr>
          <w:rFonts w:ascii="Times New Roman" w:hAnsi="Times New Roman" w:cs="Times New Roman"/>
          <w:b/>
        </w:rPr>
      </w:pPr>
      <w:r w:rsidRPr="00EC0282">
        <w:rPr>
          <w:rFonts w:ascii="Times New Roman" w:hAnsi="Times New Roman" w:cs="Times New Roman"/>
          <w:b/>
        </w:rPr>
        <w:t>Tēma: Draudzība</w:t>
      </w:r>
      <w:bookmarkEnd w:id="3"/>
    </w:p>
    <w:p w:rsidR="00A314F7" w:rsidRDefault="00A314F7" w:rsidP="00A314F7">
      <w:pPr>
        <w:spacing w:after="0"/>
        <w:rPr>
          <w:rFonts w:ascii="Times New Roman" w:hAnsi="Times New Roman" w:cs="Times New Roman"/>
          <w:b/>
          <w:lang w:val="lv-LV"/>
        </w:rPr>
      </w:pPr>
    </w:p>
    <w:p w:rsidR="00A314F7" w:rsidRDefault="00A314F7" w:rsidP="00A314F7">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rsidR="00A314F7" w:rsidRDefault="00A314F7" w:rsidP="00A314F7">
      <w:pPr>
        <w:spacing w:after="0"/>
        <w:rPr>
          <w:rFonts w:ascii="Times New Roman" w:hAnsi="Times New Roman" w:cs="Times New Roman"/>
          <w:b/>
          <w:lang w:val="lv-LV"/>
        </w:rPr>
      </w:pPr>
    </w:p>
    <w:p w:rsidR="00A314F7" w:rsidRPr="00ED156F" w:rsidRDefault="00A314F7" w:rsidP="00A314F7">
      <w:pPr>
        <w:spacing w:after="0"/>
        <w:rPr>
          <w:rFonts w:ascii="Times New Roman" w:hAnsi="Times New Roman" w:cs="Times New Roman"/>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Pr>
          <w:rFonts w:ascii="Times New Roman" w:hAnsi="Times New Roman" w:cs="Times New Roman"/>
          <w:b/>
          <w:lang w:val="lv-LV"/>
        </w:rPr>
        <w:t>divās nodarbībās</w:t>
      </w:r>
      <w:r w:rsidRPr="00ED156F">
        <w:rPr>
          <w:rFonts w:ascii="Times New Roman" w:hAnsi="Times New Roman" w:cs="Times New Roman"/>
          <w:b/>
          <w:lang w:val="lv-LV"/>
        </w:rPr>
        <w:t>:</w:t>
      </w:r>
    </w:p>
    <w:p w:rsidR="00A314F7" w:rsidRPr="00ED156F" w:rsidRDefault="00A314F7" w:rsidP="00A314F7">
      <w:pPr>
        <w:spacing w:after="0"/>
        <w:rPr>
          <w:rFonts w:ascii="Times New Roman" w:hAnsi="Times New Roman" w:cs="Times New Roman"/>
          <w:lang w:val="lv-LV"/>
        </w:rPr>
      </w:pPr>
      <w:r w:rsidRPr="00ED156F">
        <w:rPr>
          <w:rFonts w:ascii="Times New Roman" w:hAnsi="Times New Roman" w:cs="Times New Roman"/>
          <w:lang w:val="lv-LV"/>
        </w:rPr>
        <w:t>1. nodarbība - Kādas īpašības piemīt labam draugam?</w:t>
      </w:r>
    </w:p>
    <w:p w:rsidR="00A314F7" w:rsidRPr="00ED156F" w:rsidRDefault="00A314F7" w:rsidP="00A314F7">
      <w:pPr>
        <w:spacing w:after="0"/>
        <w:rPr>
          <w:rFonts w:ascii="Times New Roman" w:hAnsi="Times New Roman" w:cs="Times New Roman"/>
          <w:lang w:val="lv-LV"/>
        </w:rPr>
      </w:pPr>
      <w:r w:rsidRPr="00ED156F">
        <w:rPr>
          <w:rFonts w:ascii="Times New Roman" w:hAnsi="Times New Roman" w:cs="Times New Roman"/>
          <w:lang w:val="lv-LV"/>
        </w:rPr>
        <w:t>2. nodarbība - Veidojot draudzību</w:t>
      </w:r>
    </w:p>
    <w:p w:rsidR="00A314F7" w:rsidRDefault="00A314F7" w:rsidP="00A314F7">
      <w:pPr>
        <w:spacing w:after="0"/>
        <w:rPr>
          <w:rFonts w:ascii="Times New Roman" w:hAnsi="Times New Roman" w:cs="Times New Roman"/>
          <w:b/>
          <w:lang w:val="lv-LV"/>
        </w:rPr>
      </w:pPr>
    </w:p>
    <w:p w:rsidR="00A314F7" w:rsidRPr="00ED156F" w:rsidRDefault="00A314F7" w:rsidP="00A314F7">
      <w:pPr>
        <w:spacing w:after="0"/>
        <w:rPr>
          <w:rFonts w:ascii="Times New Roman" w:hAnsi="Times New Roman" w:cs="Times New Roman"/>
          <w:lang w:val="lv-LV"/>
        </w:rPr>
      </w:pPr>
      <w:r w:rsidRPr="00ED156F">
        <w:rPr>
          <w:rFonts w:ascii="Times New Roman" w:hAnsi="Times New Roman" w:cs="Times New Roman"/>
          <w:b/>
          <w:lang w:val="lv-LV"/>
        </w:rPr>
        <w:t>Tēmas apguves mērķi:</w:t>
      </w:r>
    </w:p>
    <w:p w:rsidR="00A314F7" w:rsidRPr="00ED156F" w:rsidRDefault="00A314F7" w:rsidP="00A314F7">
      <w:pPr>
        <w:spacing w:after="0"/>
        <w:rPr>
          <w:rFonts w:ascii="Times New Roman" w:hAnsi="Times New Roman" w:cs="Times New Roman"/>
          <w:b/>
          <w:i/>
          <w:lang w:val="lv-LV"/>
        </w:rPr>
      </w:pPr>
      <w:r w:rsidRPr="00ED156F">
        <w:rPr>
          <w:rFonts w:ascii="Times New Roman" w:hAnsi="Times New Roman" w:cs="Times New Roman"/>
          <w:b/>
          <w:i/>
          <w:lang w:val="lv-LV"/>
        </w:rPr>
        <w:t>Zināšanas: veicināt sapratnes veidošanos par to,</w:t>
      </w:r>
    </w:p>
    <w:p w:rsidR="00A314F7" w:rsidRPr="00ED156F" w:rsidRDefault="00A314F7" w:rsidP="00A314F7">
      <w:pPr>
        <w:pStyle w:val="Bulletline1"/>
        <w:numPr>
          <w:ilvl w:val="0"/>
          <w:numId w:val="24"/>
        </w:numPr>
      </w:pPr>
      <w:r w:rsidRPr="00ED156F">
        <w:t>kādi tikumi veicina draudzības attīstību;</w:t>
      </w:r>
    </w:p>
    <w:p w:rsidR="00A314F7" w:rsidRPr="00ED156F" w:rsidRDefault="00A314F7" w:rsidP="00A314F7">
      <w:pPr>
        <w:pStyle w:val="Bulletline1"/>
        <w:numPr>
          <w:ilvl w:val="0"/>
          <w:numId w:val="24"/>
        </w:numPr>
        <w:rPr>
          <w:b/>
        </w:rPr>
      </w:pPr>
      <w:r w:rsidRPr="00ED156F">
        <w:t>kādi faktori var ietekmēt attiecības un to pastāvēšanu;</w:t>
      </w:r>
    </w:p>
    <w:p w:rsidR="00A314F7" w:rsidRPr="00ED156F" w:rsidRDefault="00A314F7" w:rsidP="00A314F7">
      <w:pPr>
        <w:pStyle w:val="Bulletline1"/>
        <w:numPr>
          <w:ilvl w:val="0"/>
          <w:numId w:val="24"/>
        </w:numPr>
        <w:rPr>
          <w:b/>
        </w:rPr>
      </w:pPr>
      <w:r w:rsidRPr="00ED156F">
        <w:t>kā pozitīvās rakstura iezīmes var palīdzēt kļūt par labiem draugiem un attīstīt ne tikai draudzību, bet vienam otru.</w:t>
      </w:r>
    </w:p>
    <w:p w:rsidR="00A314F7" w:rsidRPr="00ED156F" w:rsidRDefault="00A314F7" w:rsidP="00A314F7">
      <w:pPr>
        <w:spacing w:after="0"/>
        <w:rPr>
          <w:rFonts w:ascii="Times New Roman" w:hAnsi="Times New Roman" w:cs="Times New Roman"/>
          <w:lang w:val="lv-LV"/>
        </w:rPr>
      </w:pPr>
      <w:r w:rsidRPr="00ED156F">
        <w:rPr>
          <w:rFonts w:ascii="Times New Roman" w:hAnsi="Times New Roman" w:cs="Times New Roman"/>
          <w:b/>
          <w:i/>
          <w:lang w:val="lv-LV"/>
        </w:rPr>
        <w:t>Morālās prasmes: sekmēt šādu morālo ieradumu veidošanos skolēnos:</w:t>
      </w:r>
    </w:p>
    <w:p w:rsidR="00A314F7" w:rsidRPr="00ED156F" w:rsidRDefault="00A314F7" w:rsidP="00A314F7">
      <w:pPr>
        <w:pStyle w:val="bulletline"/>
      </w:pPr>
      <w:r w:rsidRPr="00ED156F">
        <w:t>izprot apstākļus, kādos mainās draudzība, un kā pārrunāt tās attīstību;</w:t>
      </w:r>
    </w:p>
    <w:p w:rsidR="00A314F7" w:rsidRPr="00ED156F" w:rsidRDefault="00A314F7" w:rsidP="00A314F7">
      <w:pPr>
        <w:pStyle w:val="bulletline"/>
      </w:pPr>
      <w:r w:rsidRPr="00ED156F">
        <w:t>raksturo laba drauga īpašības;</w:t>
      </w:r>
    </w:p>
    <w:p w:rsidR="00A314F7" w:rsidRPr="00ED156F" w:rsidRDefault="00A314F7" w:rsidP="00A314F7">
      <w:pPr>
        <w:pStyle w:val="bulletline"/>
      </w:pPr>
      <w:r w:rsidRPr="00ED156F">
        <w:t>atpazīst pozitīvu, veselīgu attiecību un neveselīgu attiecību pazīmes, tostarp tiešsaistē;</w:t>
      </w:r>
    </w:p>
    <w:p w:rsidR="00A314F7" w:rsidRPr="00ED156F" w:rsidRDefault="00A314F7" w:rsidP="00A314F7">
      <w:pPr>
        <w:pStyle w:val="bulletline"/>
        <w:rPr>
          <w:rFonts w:eastAsia="Calibri Light"/>
          <w:b/>
        </w:rPr>
      </w:pPr>
      <w:r w:rsidRPr="00ED156F">
        <w:t>attīsta pozitīvas un veselīgas draudzības iezīmes (jebkurā kontekstā, tostarp tiešsaistē), kas ietver uzticēšanos, cieņu, atklātību, laipnību, dāsnumu, robežas, privātumu, piekrišanu un konfliktu risināšanu, salīgšanu un attiecību pārtraukšanu. Tas ietver dažādus attiecību veidus (un neattiecas uz seksualitāti),</w:t>
      </w:r>
    </w:p>
    <w:p w:rsidR="00A314F7" w:rsidRPr="00EC2FBE" w:rsidRDefault="00A314F7" w:rsidP="00A314F7">
      <w:pPr>
        <w:pStyle w:val="bulletline"/>
        <w:rPr>
          <w:rFonts w:eastAsia="Calibri Light"/>
          <w:b/>
        </w:rPr>
      </w:pPr>
      <w:r w:rsidRPr="00ED156F">
        <w:t xml:space="preserve"> praktiskas darbojas dažādās situācijās, lai attīstītu, uzlabotu vai veidotu cieņpilnas attiecības.</w:t>
      </w:r>
    </w:p>
    <w:p w:rsidR="00A314F7" w:rsidRDefault="00A314F7" w:rsidP="00A314F7">
      <w:pPr>
        <w:spacing w:after="0"/>
        <w:rPr>
          <w:rFonts w:eastAsia="Calibri Light"/>
          <w:b/>
        </w:rPr>
      </w:pPr>
    </w:p>
    <w:p w:rsidR="00A314F7" w:rsidRPr="00DD19EB" w:rsidRDefault="00A314F7" w:rsidP="00A314F7">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A314F7" w:rsidRPr="00DD19EB" w:rsidTr="00951E7C">
        <w:tc>
          <w:tcPr>
            <w:tcW w:w="634" w:type="pct"/>
            <w:tcBorders>
              <w:top w:val="single" w:sz="4" w:space="0" w:color="auto"/>
              <w:bottom w:val="single" w:sz="4" w:space="0" w:color="auto"/>
            </w:tcBorders>
          </w:tcPr>
          <w:p w:rsidR="00A314F7" w:rsidRPr="00DD19EB" w:rsidRDefault="00A314F7"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A314F7" w:rsidRPr="00DD19EB" w:rsidRDefault="00A314F7"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A314F7" w:rsidRPr="00DD19EB" w:rsidRDefault="00A314F7"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A314F7" w:rsidRPr="00DD19EB" w:rsidTr="00951E7C">
        <w:tc>
          <w:tcPr>
            <w:tcW w:w="634" w:type="pct"/>
            <w:tcBorders>
              <w:top w:val="single" w:sz="4" w:space="0" w:color="auto"/>
            </w:tcBorders>
          </w:tcPr>
          <w:p w:rsidR="00A314F7" w:rsidRPr="00DD19EB" w:rsidRDefault="00A314F7"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A314F7" w:rsidRPr="00D2008C" w:rsidRDefault="00A314F7" w:rsidP="00951E7C">
            <w:pPr>
              <w:pStyle w:val="Tabuaiek"/>
              <w:rPr>
                <w:sz w:val="22"/>
                <w:szCs w:val="22"/>
              </w:rPr>
            </w:pPr>
            <w:r w:rsidRPr="00D2008C">
              <w:rPr>
                <w:sz w:val="22"/>
                <w:szCs w:val="22"/>
              </w:rPr>
              <w:t>Cilvēka cieņa</w:t>
            </w:r>
          </w:p>
        </w:tc>
        <w:tc>
          <w:tcPr>
            <w:tcW w:w="2183" w:type="pct"/>
            <w:tcBorders>
              <w:top w:val="single" w:sz="4" w:space="0" w:color="auto"/>
            </w:tcBorders>
          </w:tcPr>
          <w:p w:rsidR="00A314F7" w:rsidRPr="00D2008C" w:rsidRDefault="00A314F7" w:rsidP="00951E7C">
            <w:pPr>
              <w:pStyle w:val="Tabuaiek"/>
              <w:rPr>
                <w:sz w:val="22"/>
                <w:szCs w:val="22"/>
              </w:rPr>
            </w:pPr>
            <w:r w:rsidRPr="00D2008C">
              <w:rPr>
                <w:sz w:val="22"/>
                <w:szCs w:val="22"/>
              </w:rPr>
              <w:t>Cilvēks, mīlestība, saskaņa</w:t>
            </w:r>
          </w:p>
        </w:tc>
      </w:tr>
      <w:tr w:rsidR="00A314F7" w:rsidRPr="00DD19EB" w:rsidTr="00951E7C">
        <w:tc>
          <w:tcPr>
            <w:tcW w:w="634" w:type="pct"/>
            <w:tcBorders>
              <w:bottom w:val="single" w:sz="4" w:space="0" w:color="auto"/>
            </w:tcBorders>
          </w:tcPr>
          <w:p w:rsidR="00A314F7" w:rsidRPr="00DD19EB" w:rsidRDefault="00A314F7"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A314F7" w:rsidRPr="00D2008C" w:rsidRDefault="00A314F7" w:rsidP="00951E7C">
            <w:pPr>
              <w:pStyle w:val="Tabuaiek"/>
              <w:rPr>
                <w:sz w:val="22"/>
                <w:szCs w:val="22"/>
              </w:rPr>
            </w:pPr>
            <w:r w:rsidRPr="00D2008C">
              <w:rPr>
                <w:sz w:val="22"/>
                <w:szCs w:val="22"/>
              </w:rPr>
              <w:t>Laipnība, godīgums, tolerance</w:t>
            </w:r>
          </w:p>
        </w:tc>
        <w:tc>
          <w:tcPr>
            <w:tcW w:w="2183" w:type="pct"/>
            <w:tcBorders>
              <w:bottom w:val="single" w:sz="4" w:space="0" w:color="auto"/>
            </w:tcBorders>
          </w:tcPr>
          <w:p w:rsidR="00A314F7" w:rsidRPr="00D2008C" w:rsidRDefault="00A314F7" w:rsidP="00951E7C">
            <w:pPr>
              <w:pStyle w:val="Tabuaiek"/>
              <w:rPr>
                <w:sz w:val="22"/>
                <w:szCs w:val="22"/>
              </w:rPr>
            </w:pPr>
            <w:r w:rsidRPr="00D2008C">
              <w:rPr>
                <w:sz w:val="22"/>
                <w:szCs w:val="22"/>
              </w:rPr>
              <w:t>Draudzīgums, pieklājība, empātija, atklātība, iejūtība, neatlaidība</w:t>
            </w:r>
          </w:p>
        </w:tc>
      </w:tr>
    </w:tbl>
    <w:p w:rsidR="00A314F7" w:rsidRPr="00ED156F" w:rsidRDefault="00A314F7" w:rsidP="00A314F7">
      <w:pPr>
        <w:spacing w:after="0"/>
        <w:rPr>
          <w:rFonts w:ascii="Times New Roman" w:hAnsi="Times New Roman" w:cs="Times New Roman"/>
          <w:b/>
          <w:lang w:val="lv-LV"/>
        </w:rPr>
      </w:pPr>
    </w:p>
    <w:p w:rsidR="00A314F7" w:rsidRPr="00ED156F" w:rsidRDefault="00A314F7" w:rsidP="00A314F7">
      <w:pPr>
        <w:spacing w:after="0"/>
        <w:rPr>
          <w:rFonts w:ascii="Times New Roman" w:hAnsi="Times New Roman" w:cs="Times New Roman"/>
          <w:lang w:val="lv-LV"/>
        </w:rPr>
      </w:pPr>
      <w:r w:rsidRPr="00ED156F">
        <w:rPr>
          <w:rFonts w:ascii="Times New Roman" w:hAnsi="Times New Roman" w:cs="Times New Roman"/>
          <w:b/>
          <w:lang w:val="lv-LV"/>
        </w:rPr>
        <w:t>Tikumu praktizēšanas iespējas</w:t>
      </w:r>
    </w:p>
    <w:p w:rsidR="00A314F7" w:rsidRPr="00ED156F" w:rsidRDefault="00A314F7" w:rsidP="00A314F7">
      <w:pPr>
        <w:pStyle w:val="bulletline"/>
      </w:pPr>
      <w:r w:rsidRPr="00ED156F">
        <w:t xml:space="preserve">Tēmu iespējams </w:t>
      </w:r>
      <w:r>
        <w:t>praktizēt,</w:t>
      </w:r>
      <w:r w:rsidRPr="00ED156F">
        <w:t xml:space="preserve"> sadarbojoties ar izglītības iestādes sociālo zinību skolotāju tēmas “Kā novērst un risināt konfliktus vietējā kopienā?” ietvaros. Sociālo zinību stundās skolēni mācās par dažādiem attiecību veidiem un faktoriem, kas šīs attiecības ietekmē, kā arī cieņpilnu attiecību veidošanā un konfliktu risināšanā. Klases stundu laikā skolēni var izmantot sociālo zinību stundās iegūtās zināšanas.</w:t>
      </w:r>
    </w:p>
    <w:p w:rsidR="00A314F7" w:rsidRPr="00ED156F" w:rsidRDefault="00A314F7" w:rsidP="00A314F7">
      <w:pPr>
        <w:pStyle w:val="NoSpacing"/>
        <w:jc w:val="both"/>
        <w:rPr>
          <w:rFonts w:ascii="Times New Roman" w:hAnsi="Times New Roman" w:cs="Times New Roman"/>
          <w:b/>
        </w:rPr>
      </w:pPr>
    </w:p>
    <w:p w:rsidR="00A314F7" w:rsidRPr="00ED156F" w:rsidRDefault="00A314F7" w:rsidP="00A314F7">
      <w:pPr>
        <w:pStyle w:val="NoSpacing"/>
        <w:jc w:val="both"/>
        <w:rPr>
          <w:rFonts w:ascii="Times New Roman" w:hAnsi="Times New Roman" w:cs="Times New Roman"/>
          <w:b/>
        </w:rPr>
      </w:pPr>
      <w:r w:rsidRPr="00ED156F">
        <w:rPr>
          <w:rFonts w:ascii="Times New Roman" w:hAnsi="Times New Roman" w:cs="Times New Roman"/>
          <w:b/>
        </w:rPr>
        <w:t>Citi ieteikumi tēmas apgūšanas laikā:</w:t>
      </w:r>
    </w:p>
    <w:p w:rsidR="00A314F7" w:rsidRPr="00ED156F" w:rsidRDefault="00A314F7" w:rsidP="00A314F7">
      <w:pPr>
        <w:pStyle w:val="bulletline"/>
      </w:pPr>
      <w:r w:rsidRPr="00ED156F">
        <w:t>Nodarbību plānos iekļautais aktivitāšu izpildes laiks var variēt atbilstoši kopējam klases darba tempam un pieejamajiem resursiem. Skolotājam  ir iespējams atsevišķas nodarbības plāna aktivitātes nerealizēt.</w:t>
      </w:r>
    </w:p>
    <w:p w:rsidR="00A314F7" w:rsidRPr="00ED156F" w:rsidRDefault="00A314F7" w:rsidP="00A314F7">
      <w:pPr>
        <w:pStyle w:val="NoSpacing"/>
        <w:jc w:val="both"/>
        <w:rPr>
          <w:rFonts w:ascii="Times New Roman" w:hAnsi="Times New Roman" w:cs="Times New Roman"/>
        </w:rPr>
      </w:pPr>
    </w:p>
    <w:p w:rsidR="00A314F7" w:rsidRPr="00ED156F" w:rsidRDefault="00A314F7" w:rsidP="00A314F7">
      <w:pPr>
        <w:pStyle w:val="NoSpacing"/>
        <w:jc w:val="both"/>
        <w:rPr>
          <w:rFonts w:ascii="Times New Roman" w:hAnsi="Times New Roman" w:cs="Times New Roman"/>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4CC" w:rsidRDefault="00C044CC" w:rsidP="00FE37EB">
      <w:pPr>
        <w:spacing w:after="0"/>
      </w:pPr>
      <w:r>
        <w:separator/>
      </w:r>
    </w:p>
  </w:endnote>
  <w:endnote w:type="continuationSeparator" w:id="0">
    <w:p w:rsidR="00C044CC" w:rsidRDefault="00C044CC" w:rsidP="00FE37EB">
      <w:pPr>
        <w:spacing w:after="0"/>
      </w:pPr>
      <w:r>
        <w:continuationSeparator/>
      </w:r>
    </w:p>
  </w:endnote>
  <w:endnote w:type="continuationNotice" w:id="1">
    <w:p w:rsidR="00C044CC" w:rsidRDefault="00C044CC">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4CC" w:rsidRDefault="00C044CC" w:rsidP="00FE37EB">
      <w:pPr>
        <w:spacing w:after="0"/>
      </w:pPr>
      <w:r>
        <w:separator/>
      </w:r>
    </w:p>
  </w:footnote>
  <w:footnote w:type="continuationSeparator" w:id="0">
    <w:p w:rsidR="00C044CC" w:rsidRDefault="00C044CC" w:rsidP="00FE37EB">
      <w:pPr>
        <w:spacing w:after="0"/>
      </w:pPr>
      <w:r>
        <w:continuationSeparator/>
      </w:r>
    </w:p>
  </w:footnote>
  <w:footnote w:type="continuationNotice" w:id="1">
    <w:p w:rsidR="00C044CC" w:rsidRDefault="00C044CC">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F7" w:rsidRPr="00E26A2C" w:rsidRDefault="00A314F7" w:rsidP="00E26A2C">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-88265</wp:posOffset>
          </wp:positionV>
          <wp:extent cx="800100" cy="333375"/>
          <wp:effectExtent l="0" t="0" r="0" b="0"/>
          <wp:wrapNone/>
          <wp:docPr id="140667392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E26A2C">
      <w:t>TĒMAS LAPA</w:t>
    </w:r>
  </w:p>
  <w:p w:rsidR="00A314F7" w:rsidRPr="00E26A2C" w:rsidRDefault="00A314F7" w:rsidP="00E26A2C">
    <w:pPr>
      <w:pStyle w:val="A-galvene"/>
    </w:pPr>
  </w:p>
  <w:p w:rsidR="00A314F7" w:rsidRPr="00E26A2C" w:rsidRDefault="00A314F7" w:rsidP="00E26A2C">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C044CC"/>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4F7"/>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44CC"/>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4FA"/>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F7"/>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A314F7"/>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A314F7"/>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77D6D072-CFC7-4BA6-AE23-63DAC6C4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1</Pages>
  <Words>1343</Words>
  <Characters>767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2106</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2021-10-14T23:39:00Z</dcterms:created>
  <dcterms:modified xsi:type="dcterms:W3CDTF">2021-10-14T23:39:00Z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