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4" w:rsidRPr="00ED156F" w:rsidRDefault="00862904" w:rsidP="00862904">
      <w:pPr>
        <w:widowControl w:val="0"/>
        <w:autoSpaceDE w:val="0"/>
        <w:autoSpaceDN w:val="0"/>
        <w:adjustRightInd w:val="0"/>
        <w:spacing w:after="329"/>
        <w:jc w:val="left"/>
        <w:rPr>
          <w:rFonts w:ascii="Times New Roman" w:eastAsia="Wingdings" w:hAnsi="Times New Roman" w:cs="Times New Roman"/>
          <w:color w:val="000000"/>
          <w:sz w:val="24"/>
          <w:szCs w:val="24"/>
          <w:lang w:val="lv-LV" w:eastAsia="en-GB"/>
        </w:rPr>
      </w:pPr>
    </w:p>
    <w:p w:rsidR="00862904" w:rsidRPr="00ED156F" w:rsidRDefault="00862904" w:rsidP="00862904">
      <w:pPr>
        <w:widowControl w:val="0"/>
        <w:autoSpaceDE w:val="0"/>
        <w:autoSpaceDN w:val="0"/>
        <w:adjustRightInd w:val="0"/>
        <w:spacing w:after="329"/>
        <w:jc w:val="center"/>
        <w:rPr>
          <w:rFonts w:ascii="Times New Roman" w:eastAsia="Wingdings" w:hAnsi="Times New Roman" w:cs="Times New Roman"/>
          <w:b/>
          <w:color w:val="000000"/>
          <w:sz w:val="36"/>
          <w:szCs w:val="36"/>
          <w:lang w:val="lv-LV" w:eastAsia="en-GB"/>
        </w:rPr>
      </w:pPr>
      <w:r w:rsidRPr="4B373FFC">
        <w:rPr>
          <w:rFonts w:ascii="Times New Roman" w:eastAsia="Wingdings" w:hAnsi="Times New Roman" w:cs="Times New Roman"/>
          <w:b/>
          <w:color w:val="000000" w:themeColor="text1"/>
          <w:sz w:val="36"/>
          <w:szCs w:val="36"/>
          <w:lang w:val="lv-LV" w:eastAsia="en-GB"/>
        </w:rPr>
        <w:t xml:space="preserve">Lizija </w:t>
      </w:r>
      <w:r w:rsidRPr="4B373FFC">
        <w:rPr>
          <w:rFonts w:ascii="Times New Roman" w:eastAsia="Wingdings" w:hAnsi="Times New Roman" w:cs="Times New Roman"/>
          <w:b/>
          <w:bCs/>
          <w:color w:val="000000" w:themeColor="text1"/>
          <w:sz w:val="36"/>
          <w:szCs w:val="36"/>
          <w:lang w:val="lv-LV" w:eastAsia="en-GB"/>
        </w:rPr>
        <w:t>Velaskeza</w:t>
      </w:r>
    </w:p>
    <w:p w:rsidR="00862904" w:rsidRPr="00ED156F" w:rsidRDefault="00862904" w:rsidP="00862904">
      <w:pPr>
        <w:widowControl w:val="0"/>
        <w:autoSpaceDE w:val="0"/>
        <w:autoSpaceDN w:val="0"/>
        <w:adjustRightInd w:val="0"/>
        <w:spacing w:after="287" w:line="288" w:lineRule="atLeast"/>
        <w:ind w:firstLine="567"/>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noProof/>
          <w:sz w:val="24"/>
          <w:szCs w:val="24"/>
          <w:lang w:val="lv-LV" w:eastAsia="lv-LV"/>
        </w:rPr>
        <w:drawing>
          <wp:anchor distT="0" distB="0" distL="114300" distR="114300" simplePos="0" relativeHeight="251659264" behindDoc="0" locked="0" layoutInCell="1" allowOverlap="1">
            <wp:simplePos x="0" y="0"/>
            <wp:positionH relativeFrom="column">
              <wp:posOffset>-52705</wp:posOffset>
            </wp:positionH>
            <wp:positionV relativeFrom="paragraph">
              <wp:posOffset>53975</wp:posOffset>
            </wp:positionV>
            <wp:extent cx="2973600" cy="1476000"/>
            <wp:effectExtent l="0" t="0" r="0" b="0"/>
            <wp:wrapSquare wrapText="bothSides"/>
            <wp:docPr id="1406673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3600" cy="1476000"/>
                    </a:xfrm>
                    <a:prstGeom prst="rect">
                      <a:avLst/>
                    </a:prstGeom>
                    <a:noFill/>
                    <a:ln>
                      <a:noFill/>
                    </a:ln>
                  </pic:spPr>
                </pic:pic>
              </a:graphicData>
            </a:graphic>
          </wp:anchor>
        </w:drawing>
      </w:r>
      <w:r w:rsidRPr="00ED156F">
        <w:rPr>
          <w:rFonts w:ascii="Times New Roman" w:eastAsia="Wingdings" w:hAnsi="Times New Roman" w:cs="Times New Roman"/>
          <w:color w:val="000000"/>
          <w:sz w:val="24"/>
          <w:szCs w:val="24"/>
          <w:lang w:val="lv-LV" w:eastAsia="en-GB"/>
        </w:rPr>
        <w:t xml:space="preserve">17 gadu vecumā Lizija Velaskeza piedzīvoja katras pusaudžu meitenes ļaunāko murgu. Viņa atrada </w:t>
      </w:r>
      <w:r w:rsidRPr="00ED156F">
        <w:rPr>
          <w:rFonts w:ascii="Times New Roman" w:eastAsia="Wingdings" w:hAnsi="Times New Roman" w:cs="Times New Roman"/>
          <w:i/>
          <w:color w:val="000000"/>
          <w:sz w:val="24"/>
          <w:szCs w:val="24"/>
          <w:lang w:val="lv-LV" w:eastAsia="en-GB"/>
        </w:rPr>
        <w:t>YouTube</w:t>
      </w:r>
      <w:r w:rsidRPr="00ED156F">
        <w:rPr>
          <w:rFonts w:ascii="Times New Roman" w:eastAsia="Wingdings" w:hAnsi="Times New Roman" w:cs="Times New Roman"/>
          <w:color w:val="000000"/>
          <w:sz w:val="24"/>
          <w:szCs w:val="24"/>
          <w:lang w:val="lv-LV" w:eastAsia="en-GB"/>
        </w:rPr>
        <w:t xml:space="preserve"> video, kurā viņa tika nosaukta par neglītāko sievieti pasaulē. Videoklipam bija 4 miljoni skatījumu un tūkstošiem negatīvu komentāru. Viens no komentētājiem pat bija ierosinājis viņai pielikt sev pie deniņiem ieroci un nošauties. </w:t>
      </w:r>
    </w:p>
    <w:p w:rsidR="00862904" w:rsidRPr="00ED156F" w:rsidRDefault="00862904" w:rsidP="00862904">
      <w:pPr>
        <w:widowControl w:val="0"/>
        <w:autoSpaceDE w:val="0"/>
        <w:autoSpaceDN w:val="0"/>
        <w:adjustRightInd w:val="0"/>
        <w:spacing w:after="287" w:line="288" w:lineRule="atLeast"/>
        <w:ind w:right="120" w:firstLine="567"/>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themeColor="text1"/>
          <w:sz w:val="24"/>
          <w:szCs w:val="24"/>
          <w:lang w:val="lv-LV" w:eastAsia="en-GB"/>
        </w:rPr>
        <w:t xml:space="preserve">Diemžēl emocionālā un fiziskā vardarbība bija liela daļa no Lizijas bērnības, ko viņa pavadīja Ostinā, Teksasā. Mammas vēderā viņa bija attīstījusies bez amniotiskā šķidruma. Tāpēc viņa piedzima ar neparastu veselības stāvokli, kas traucē meitenei pieņemties svarā. Viņa var ēst pat 5000 kaloriju dienā, taču Lizija nekad nav svērusi vairāk par 29 kilogramiem. Savas saslimšanas dēļ viņa ar vienu aci neredz nemaz, bet ar otru redz pavisam nedaudz. Tagad, 25 gadu vecumā, Lizija nepārtraukti jūtas nogurusi. </w:t>
      </w:r>
    </w:p>
    <w:p w:rsidR="00862904" w:rsidRPr="00ED156F" w:rsidRDefault="00862904" w:rsidP="00862904">
      <w:pPr>
        <w:widowControl w:val="0"/>
        <w:autoSpaceDE w:val="0"/>
        <w:autoSpaceDN w:val="0"/>
        <w:adjustRightInd w:val="0"/>
        <w:spacing w:after="287" w:line="288" w:lineRule="atLeast"/>
        <w:ind w:firstLine="567"/>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themeColor="text1"/>
          <w:sz w:val="24"/>
          <w:szCs w:val="24"/>
          <w:lang w:val="lv-LV" w:eastAsia="en-GB"/>
        </w:rPr>
        <w:t xml:space="preserve">Zīmīgi, ka nežēlīgais video kļuva par nozīmīgu pagrieziena punktu Lizijas dzīvē. Savā </w:t>
      </w:r>
      <w:r w:rsidRPr="00ED156F">
        <w:rPr>
          <w:rFonts w:ascii="Times New Roman" w:eastAsia="Wingdings" w:hAnsi="Times New Roman" w:cs="Times New Roman"/>
          <w:i/>
          <w:color w:val="000000" w:themeColor="text1"/>
          <w:sz w:val="24"/>
          <w:szCs w:val="24"/>
          <w:lang w:val="lv-LV" w:eastAsia="en-GB"/>
        </w:rPr>
        <w:t>TEDx-AustinWoman</w:t>
      </w:r>
      <w:r w:rsidRPr="00ED156F">
        <w:rPr>
          <w:rFonts w:ascii="Times New Roman" w:eastAsia="Wingdings" w:hAnsi="Times New Roman" w:cs="Times New Roman"/>
          <w:color w:val="000000" w:themeColor="text1"/>
          <w:sz w:val="24"/>
          <w:szCs w:val="24"/>
          <w:lang w:val="lv-LV" w:eastAsia="en-GB"/>
        </w:rPr>
        <w:t xml:space="preserve"> runā stāstīdama par savu reakciju, viņa saka: “Es izraudāju sausas acis un biju gatava cīnīties ar nežēlību, tomēr manā galvā kaut kas noklikšķēja, un es nodomāju: “Lai paliek.” Es sapratu, ka mana dzīve ir manās rokās. Es varēju izvēlēties padarīt to patiešām labu vai patiešām sliktu.” </w:t>
      </w:r>
    </w:p>
    <w:p w:rsidR="00862904" w:rsidRPr="00ED156F" w:rsidRDefault="00862904" w:rsidP="00862904">
      <w:pPr>
        <w:widowControl w:val="0"/>
        <w:autoSpaceDE w:val="0"/>
        <w:autoSpaceDN w:val="0"/>
        <w:adjustRightInd w:val="0"/>
        <w:spacing w:after="287" w:line="288" w:lineRule="atLeast"/>
        <w:ind w:right="120" w:firstLine="567"/>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themeColor="text1"/>
          <w:sz w:val="24"/>
          <w:szCs w:val="24"/>
          <w:lang w:val="lv-LV" w:eastAsia="en-GB"/>
        </w:rPr>
        <w:t xml:space="preserve">Lizija apņēmās neļaut sevi definēt sekliem priekšstatiem, kas tik daudziem cilvēkiem bija par viņu radušies. “Izstāstiet man visu to negatīvo! Es to izmantošu kā kāpnes, lai sasniegtu savus mērķus,” savā runā teic drosmīgā jaunā sieviete. </w:t>
      </w:r>
    </w:p>
    <w:p w:rsidR="00862904" w:rsidRPr="00ED156F" w:rsidRDefault="00862904" w:rsidP="00862904">
      <w:pPr>
        <w:widowControl w:val="0"/>
        <w:autoSpaceDE w:val="0"/>
        <w:autoSpaceDN w:val="0"/>
        <w:adjustRightInd w:val="0"/>
        <w:spacing w:after="287" w:line="288" w:lineRule="atLeast"/>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Aktivitāte:</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themeColor="text1"/>
          <w:sz w:val="24"/>
          <w:szCs w:val="24"/>
          <w:lang w:val="lv-LV" w:eastAsia="en-GB"/>
        </w:rPr>
        <w:t xml:space="preserve"> Ar kādām grūtībām viņa savā dzīvē saskārusies? Kā pret viņu izturējās skolā?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Kādas ir Lizijas pozitīvās rakstura iezīmes, kas veido viņas pozitīvo paštēlu?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Kas tev viņā patīk visvairāk?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Kā viņas pozitīvās rakstura iezīmes un tikumi varētu iedvesmot citus un palīdzēt viņiem?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Kādā veidā Lizija parāda, ka “skaistums mīt cilvēkā”?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Kurš viņu atbalstīja un kā tas palīdzēja viņai stiprināt pašpārliecību? </w:t>
      </w:r>
    </w:p>
    <w:p w:rsidR="00862904" w:rsidRPr="00ED156F" w:rsidRDefault="00862904" w:rsidP="00862904">
      <w:pPr>
        <w:widowControl w:val="0"/>
        <w:numPr>
          <w:ilvl w:val="0"/>
          <w:numId w:val="74"/>
        </w:numPr>
        <w:autoSpaceDE w:val="0"/>
        <w:autoSpaceDN w:val="0"/>
        <w:adjustRightInd w:val="0"/>
        <w:spacing w:after="0"/>
        <w:ind w:left="360"/>
        <w:jc w:val="left"/>
        <w:rPr>
          <w:rFonts w:ascii="Times New Roman" w:eastAsia="Wingdings" w:hAnsi="Times New Roman" w:cs="Times New Roman"/>
          <w:color w:val="000000"/>
          <w:sz w:val="24"/>
          <w:szCs w:val="24"/>
          <w:lang w:val="lv-LV" w:eastAsia="en-GB"/>
        </w:rPr>
      </w:pPr>
      <w:r w:rsidRPr="00ED156F">
        <w:rPr>
          <w:rFonts w:ascii="Times New Roman" w:eastAsia="Wingdings" w:hAnsi="Times New Roman" w:cs="Times New Roman"/>
          <w:color w:val="000000"/>
          <w:sz w:val="24"/>
          <w:szCs w:val="24"/>
          <w:lang w:val="lv-LV" w:eastAsia="en-GB"/>
        </w:rPr>
        <w:t xml:space="preserve"> Ja viņa mācītos tavā skola, kā skolas kopiena viņu atbalstītu? </w:t>
      </w:r>
    </w:p>
    <w:p w:rsidR="00862904" w:rsidRPr="00ED156F" w:rsidRDefault="00862904" w:rsidP="00862904">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C9" w:rsidRDefault="00CB70C9" w:rsidP="00FE37EB">
      <w:pPr>
        <w:spacing w:after="0"/>
      </w:pPr>
      <w:r>
        <w:separator/>
      </w:r>
    </w:p>
  </w:endnote>
  <w:endnote w:type="continuationSeparator" w:id="0">
    <w:p w:rsidR="00CB70C9" w:rsidRDefault="00CB70C9" w:rsidP="00FE37EB">
      <w:pPr>
        <w:spacing w:after="0"/>
      </w:pPr>
      <w:r>
        <w:continuationSeparator/>
      </w:r>
    </w:p>
  </w:endnote>
  <w:endnote w:type="continuationNotice" w:id="1">
    <w:p w:rsidR="00CB70C9" w:rsidRDefault="00CB70C9">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C9" w:rsidRDefault="00CB70C9" w:rsidP="00FE37EB">
      <w:pPr>
        <w:spacing w:after="0"/>
      </w:pPr>
      <w:r>
        <w:separator/>
      </w:r>
    </w:p>
  </w:footnote>
  <w:footnote w:type="continuationSeparator" w:id="0">
    <w:p w:rsidR="00CB70C9" w:rsidRDefault="00CB70C9" w:rsidP="00FE37EB">
      <w:pPr>
        <w:spacing w:after="0"/>
      </w:pPr>
      <w:r>
        <w:continuationSeparator/>
      </w:r>
    </w:p>
  </w:footnote>
  <w:footnote w:type="continuationNotice" w:id="1">
    <w:p w:rsidR="00CB70C9" w:rsidRDefault="00CB70C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04" w:rsidRPr="004343BD" w:rsidRDefault="00862904" w:rsidP="005C0A85">
    <w:pPr>
      <w:pStyle w:val="Header"/>
      <w:jc w:val="right"/>
      <w:rPr>
        <w:rFonts w:ascii="Times New Roman" w:hAnsi="Times New Roman" w:cs="Times New Roman"/>
      </w:rPr>
    </w:pPr>
    <w:r w:rsidRPr="00C00615">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4343BD">
      <w:rPr>
        <w:rFonts w:ascii="Times New Roman" w:hAnsi="Times New Roman" w:cs="Times New Roman"/>
      </w:rPr>
      <w:t>5. klase</w:t>
    </w:r>
  </w:p>
  <w:p w:rsidR="00862904" w:rsidRPr="004343BD" w:rsidRDefault="00862904" w:rsidP="005C0A85">
    <w:pPr>
      <w:pStyle w:val="Header"/>
      <w:jc w:val="right"/>
      <w:rPr>
        <w:rFonts w:ascii="Times New Roman" w:hAnsi="Times New Roman" w:cs="Times New Roman"/>
      </w:rPr>
    </w:pPr>
    <w:r w:rsidRPr="004343BD">
      <w:rPr>
        <w:rFonts w:ascii="Times New Roman" w:hAnsi="Times New Roman" w:cs="Times New Roman"/>
      </w:rPr>
      <w:t>Tēma: Sociālie tīkli</w:t>
    </w:r>
  </w:p>
  <w:p w:rsidR="00862904" w:rsidRPr="004343BD" w:rsidRDefault="00862904" w:rsidP="005C0A85">
    <w:pPr>
      <w:pStyle w:val="Header"/>
      <w:jc w:val="right"/>
      <w:rPr>
        <w:rFonts w:ascii="Times New Roman" w:hAnsi="Times New Roman" w:cs="Times New Roman"/>
      </w:rPr>
    </w:pPr>
    <w:r w:rsidRPr="004343BD">
      <w:rPr>
        <w:rFonts w:ascii="Times New Roman" w:hAnsi="Times New Roman" w:cs="Times New Roman"/>
      </w:rPr>
      <w:t xml:space="preserve">2. </w:t>
    </w:r>
    <w:r>
      <w:rPr>
        <w:rFonts w:ascii="Times New Roman" w:hAnsi="Times New Roman" w:cs="Times New Roman"/>
      </w:rPr>
      <w:t>nodarbība</w:t>
    </w:r>
    <w:r w:rsidRPr="004343BD">
      <w:rPr>
        <w:rFonts w:ascii="Times New Roman" w:hAnsi="Times New Roman" w:cs="Times New Roman"/>
      </w:rPr>
      <w:t xml:space="preserve"> - Fiziskais paštēls</w:t>
    </w:r>
  </w:p>
  <w:p w:rsidR="00862904" w:rsidRPr="0071723B" w:rsidRDefault="00862904" w:rsidP="005C0A85">
    <w:pPr>
      <w:pStyle w:val="Header"/>
      <w:jc w:val="right"/>
      <w:rPr>
        <w:rFonts w:ascii="Times New Roman" w:hAnsi="Times New Roman" w:cs="Times New Roman"/>
        <w:b/>
        <w:bCs/>
      </w:rPr>
    </w:pPr>
    <w:r w:rsidRPr="0071723B">
      <w:rPr>
        <w:rFonts w:ascii="Times New Roman" w:hAnsi="Times New Roman" w:cs="Times New Roman"/>
        <w:b/>
        <w:bCs/>
      </w:rPr>
      <w:t>2. materiāls</w:t>
    </w:r>
  </w:p>
  <w:p w:rsidR="00862904" w:rsidRPr="004343BD" w:rsidRDefault="00862904" w:rsidP="005C0A85">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B70C9"/>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1AE"/>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904"/>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0C9"/>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0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01519C7E-EFD0-4CD2-80AC-682686C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1264</Words>
  <Characters>722</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2021-10-14T23:46:00Z</dcterms:created>
  <dcterms:modified xsi:type="dcterms:W3CDTF">2021-10-14T23:47:00Z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