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D7" w:rsidRPr="005F0C14" w:rsidRDefault="00E54AD7" w:rsidP="00E54AD7">
      <w:pPr>
        <w:pStyle w:val="Klase"/>
        <w:rPr>
          <w:rFonts w:ascii="Times New Roman" w:hAnsi="Times New Roman" w:cs="Times New Roman"/>
        </w:rPr>
      </w:pPr>
      <w:bookmarkStart w:id="0" w:name="_Toc75171804"/>
      <w:r w:rsidRPr="005F0C14">
        <w:rPr>
          <w:rFonts w:ascii="Times New Roman" w:hAnsi="Times New Roman" w:cs="Times New Roman"/>
        </w:rPr>
        <w:t>Pirmsskola 6 gadi</w:t>
      </w:r>
      <w:bookmarkEnd w:id="0"/>
    </w:p>
    <w:p w:rsidR="00E54AD7" w:rsidRPr="005F0C14" w:rsidRDefault="00E54AD7" w:rsidP="00E54AD7">
      <w:pPr>
        <w:pStyle w:val="Tma"/>
        <w:rPr>
          <w:rFonts w:ascii="Times New Roman" w:hAnsi="Times New Roman" w:cs="Times New Roman"/>
        </w:rPr>
      </w:pPr>
      <w:bookmarkStart w:id="1" w:name="_Toc75171805"/>
      <w:r w:rsidRPr="005F0C14">
        <w:rPr>
          <w:rFonts w:ascii="Times New Roman" w:hAnsi="Times New Roman" w:cs="Times New Roman"/>
        </w:rPr>
        <w:t xml:space="preserve">Tēma: Drošība </w:t>
      </w:r>
      <w:bookmarkEnd w:id="1"/>
      <w:r w:rsidRPr="005F0C14">
        <w:rPr>
          <w:rFonts w:ascii="Times New Roman" w:hAnsi="Times New Roman" w:cs="Times New Roman"/>
        </w:rPr>
        <w:t xml:space="preserve">internetā </w:t>
      </w:r>
    </w:p>
    <w:p w:rsidR="00E54AD7" w:rsidRPr="005F0C14" w:rsidRDefault="00E54AD7" w:rsidP="00E54AD7">
      <w:pPr>
        <w:pStyle w:val="Stunda-"/>
      </w:pPr>
      <w:bookmarkStart w:id="2" w:name="_Toc75171806"/>
      <w:r w:rsidRPr="005F0C14">
        <w:t>2. nodarbība - Saturs, kas mūs biedē, satrauc vai apbēdina</w:t>
      </w:r>
      <w:bookmarkEnd w:id="2"/>
    </w:p>
    <w:p w:rsidR="00E54AD7" w:rsidRDefault="00E54AD7" w:rsidP="00E54AD7">
      <w:pPr>
        <w:pStyle w:val="paragraph"/>
        <w:spacing w:before="0" w:beforeAutospacing="0" w:after="0" w:afterAutospacing="0"/>
        <w:jc w:val="center"/>
        <w:textAlignment w:val="baseline"/>
        <w:rPr>
          <w:rStyle w:val="normaltextrun"/>
          <w:b/>
          <w:sz w:val="22"/>
          <w:szCs w:val="22"/>
          <w:lang w:val="lv-LV"/>
        </w:rPr>
      </w:pPr>
      <w:r w:rsidRPr="003C1007">
        <w:rPr>
          <w:rStyle w:val="normaltextrun"/>
          <w:b/>
          <w:sz w:val="28"/>
          <w:szCs w:val="22"/>
          <w:lang w:val="lv-LV"/>
        </w:rPr>
        <w:t>Nodarbības atsegums</w:t>
      </w:r>
    </w:p>
    <w:p w:rsidR="00E54AD7" w:rsidRDefault="00E54AD7" w:rsidP="00E54AD7">
      <w:pPr>
        <w:pStyle w:val="paragraph"/>
        <w:spacing w:before="0" w:beforeAutospacing="0" w:after="0" w:afterAutospacing="0"/>
        <w:textAlignment w:val="baseline"/>
        <w:rPr>
          <w:rStyle w:val="normaltextrun"/>
          <w:b/>
          <w:sz w:val="22"/>
          <w:szCs w:val="22"/>
          <w:lang w:val="lv-LV"/>
        </w:rPr>
      </w:pPr>
    </w:p>
    <w:p w:rsidR="00E54AD7" w:rsidRPr="005F0C14" w:rsidRDefault="00E54AD7" w:rsidP="00E54AD7">
      <w:pPr>
        <w:pStyle w:val="paragraph"/>
        <w:spacing w:before="0" w:beforeAutospacing="0" w:after="0" w:afterAutospacing="0"/>
        <w:textAlignment w:val="baseline"/>
        <w:rPr>
          <w:rStyle w:val="normaltextrun"/>
          <w:b/>
          <w:bCs w:val="0"/>
          <w:sz w:val="22"/>
          <w:szCs w:val="22"/>
          <w:lang w:val="lv-LV"/>
        </w:rPr>
      </w:pPr>
      <w:r>
        <w:rPr>
          <w:rStyle w:val="normaltextrun"/>
          <w:b/>
          <w:sz w:val="22"/>
          <w:szCs w:val="22"/>
          <w:lang w:val="lv-LV"/>
        </w:rPr>
        <w:t xml:space="preserve">Plānotie bērnam sasniedzamie </w:t>
      </w:r>
      <w:r w:rsidRPr="005F0C14">
        <w:rPr>
          <w:rStyle w:val="normaltextrun"/>
          <w:b/>
          <w:sz w:val="22"/>
          <w:szCs w:val="22"/>
          <w:lang w:val="lv-LV"/>
        </w:rPr>
        <w:t>rezultāti</w:t>
      </w:r>
    </w:p>
    <w:p w:rsidR="00E54AD7" w:rsidRPr="005F0C14" w:rsidRDefault="00E54AD7" w:rsidP="00E54AD7">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 xml:space="preserve">Bērnam veidojas priekštats par to, </w:t>
      </w:r>
      <w:r w:rsidRPr="005F0C14">
        <w:rPr>
          <w:rStyle w:val="eop"/>
          <w:sz w:val="22"/>
          <w:szCs w:val="22"/>
          <w:lang w:val="lv-LV"/>
        </w:rPr>
        <w:t> </w:t>
      </w:r>
    </w:p>
    <w:p w:rsidR="00E54AD7" w:rsidRPr="005F0C14" w:rsidRDefault="00E54AD7" w:rsidP="00E54AD7">
      <w:pPr>
        <w:pStyle w:val="Buletline"/>
        <w:numPr>
          <w:ilvl w:val="0"/>
          <w:numId w:val="17"/>
        </w:numPr>
        <w:rPr>
          <w:rStyle w:val="normaltextrun"/>
          <w:lang w:eastAsia="ru-RU"/>
        </w:rPr>
      </w:pPr>
      <w:r w:rsidRPr="005F0C14">
        <w:rPr>
          <w:rStyle w:val="normaltextrun"/>
          <w:lang w:eastAsia="ru-RU"/>
        </w:rPr>
        <w:t xml:space="preserve">ka cilvēki tiešsaistē mēdz uzvesties citādi un izlikties par to, kas viņi nav; </w:t>
      </w:r>
    </w:p>
    <w:p w:rsidR="00E54AD7" w:rsidRPr="005F0C14" w:rsidRDefault="00E54AD7" w:rsidP="00E54AD7">
      <w:pPr>
        <w:pStyle w:val="Buletline"/>
        <w:numPr>
          <w:ilvl w:val="0"/>
          <w:numId w:val="17"/>
        </w:numPr>
        <w:rPr>
          <w:rStyle w:val="normaltextrun"/>
          <w:lang w:eastAsia="ru-RU"/>
        </w:rPr>
      </w:pPr>
      <w:r w:rsidRPr="005F0C14">
        <w:rPr>
          <w:rStyle w:val="normaltextrun"/>
          <w:lang w:eastAsia="ru-RU"/>
        </w:rPr>
        <w:t xml:space="preserve">kā kritiski izvērtēt tiešsaistes draudzības un informācijas avotus, </w:t>
      </w:r>
      <w:r w:rsidRPr="1B5CB07A">
        <w:rPr>
          <w:rStyle w:val="normaltextrun"/>
          <w:lang w:eastAsia="ru-RU"/>
        </w:rPr>
        <w:t xml:space="preserve">kā arī </w:t>
      </w:r>
      <w:r w:rsidRPr="005F0C14">
        <w:rPr>
          <w:rStyle w:val="normaltextrun"/>
          <w:lang w:eastAsia="ru-RU"/>
        </w:rPr>
        <w:t xml:space="preserve"> izprast riskus, kas saistīti ar cilvēkiem, kurus bērni nekad nav satikuši;</w:t>
      </w:r>
    </w:p>
    <w:p w:rsidR="00E54AD7" w:rsidRPr="005F0C14" w:rsidRDefault="00E54AD7" w:rsidP="00E54AD7">
      <w:pPr>
        <w:pStyle w:val="Buletline"/>
        <w:numPr>
          <w:ilvl w:val="0"/>
          <w:numId w:val="17"/>
        </w:numPr>
        <w:rPr>
          <w:rStyle w:val="normaltextrun"/>
        </w:rPr>
      </w:pPr>
      <w:r w:rsidRPr="005F0C14">
        <w:rPr>
          <w:rStyle w:val="normaltextrun"/>
        </w:rPr>
        <w:t xml:space="preserve">kā atpazīt kaitīgu saturu un saziņu un kā par to ziņot “uzticamam pieaugušajam". </w:t>
      </w:r>
    </w:p>
    <w:p w:rsidR="00E54AD7" w:rsidRPr="005F0C14" w:rsidRDefault="00E54AD7" w:rsidP="00E54AD7">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Bērnam sākas veidoties morālais ieradums</w:t>
      </w:r>
    </w:p>
    <w:p w:rsidR="00E54AD7" w:rsidRPr="005F0C14" w:rsidRDefault="00E54AD7" w:rsidP="00E54AD7">
      <w:pPr>
        <w:pStyle w:val="paragraph"/>
        <w:numPr>
          <w:ilvl w:val="0"/>
          <w:numId w:val="57"/>
        </w:numPr>
        <w:spacing w:before="0" w:beforeAutospacing="0" w:after="0" w:afterAutospacing="0"/>
        <w:textAlignment w:val="baseline"/>
        <w:rPr>
          <w:rStyle w:val="normaltextrun"/>
          <w:sz w:val="22"/>
          <w:szCs w:val="22"/>
          <w:lang w:val="lv-LV"/>
        </w:rPr>
      </w:pPr>
      <w:r w:rsidRPr="005F0C14">
        <w:rPr>
          <w:rStyle w:val="normaltextrun"/>
          <w:sz w:val="22"/>
          <w:szCs w:val="22"/>
          <w:lang w:val="lv-LV"/>
        </w:rPr>
        <w:t>atbildīgi darboties komandā;</w:t>
      </w:r>
    </w:p>
    <w:p w:rsidR="00E54AD7" w:rsidRPr="005F0C14" w:rsidRDefault="00E54AD7" w:rsidP="00E54AD7">
      <w:pPr>
        <w:pStyle w:val="paragraph"/>
        <w:numPr>
          <w:ilvl w:val="0"/>
          <w:numId w:val="57"/>
        </w:numPr>
        <w:spacing w:before="0" w:beforeAutospacing="0" w:after="0" w:afterAutospacing="0"/>
        <w:textAlignment w:val="baseline"/>
        <w:rPr>
          <w:rStyle w:val="normaltextrun"/>
          <w:sz w:val="22"/>
          <w:szCs w:val="22"/>
          <w:lang w:val="lv-LV"/>
        </w:rPr>
      </w:pPr>
      <w:r w:rsidRPr="005F0C14">
        <w:rPr>
          <w:rStyle w:val="normaltextrun"/>
          <w:sz w:val="22"/>
          <w:szCs w:val="22"/>
          <w:lang w:val="lv-LV"/>
        </w:rPr>
        <w:t>ar cieņu izturēties pret komandas locekļiem;</w:t>
      </w:r>
    </w:p>
    <w:p w:rsidR="00E54AD7" w:rsidRPr="005F0C14" w:rsidRDefault="00E54AD7" w:rsidP="00E54AD7">
      <w:pPr>
        <w:pStyle w:val="paragraph"/>
        <w:numPr>
          <w:ilvl w:val="0"/>
          <w:numId w:val="57"/>
        </w:numPr>
        <w:spacing w:before="0" w:beforeAutospacing="0" w:after="0" w:afterAutospacing="0"/>
        <w:textAlignment w:val="baseline"/>
        <w:rPr>
          <w:rStyle w:val="normaltextrun"/>
          <w:rFonts w:eastAsiaTheme="minorEastAsia"/>
          <w:sz w:val="22"/>
          <w:szCs w:val="22"/>
          <w:lang w:val="lv-LV"/>
        </w:rPr>
      </w:pPr>
      <w:r w:rsidRPr="005F0C14">
        <w:rPr>
          <w:rStyle w:val="normaltextrun"/>
          <w:sz w:val="22"/>
          <w:szCs w:val="22"/>
          <w:lang w:val="lv-LV"/>
        </w:rPr>
        <w:t xml:space="preserve">mācīties un izklaidēties, ievērojot drošības noteikumus tiešsaistē; </w:t>
      </w:r>
    </w:p>
    <w:p w:rsidR="00E54AD7" w:rsidRPr="005F0C14" w:rsidRDefault="00E54AD7" w:rsidP="00E54AD7">
      <w:pPr>
        <w:pStyle w:val="paragraph"/>
        <w:numPr>
          <w:ilvl w:val="0"/>
          <w:numId w:val="57"/>
        </w:numPr>
        <w:spacing w:before="0" w:beforeAutospacing="0" w:after="0" w:afterAutospacing="0"/>
        <w:textAlignment w:val="baseline"/>
        <w:rPr>
          <w:rStyle w:val="normaltextrun"/>
          <w:sz w:val="22"/>
          <w:szCs w:val="22"/>
          <w:lang w:val="lv-LV"/>
        </w:rPr>
      </w:pPr>
      <w:r w:rsidRPr="005F0C14">
        <w:rPr>
          <w:rStyle w:val="normaltextrun"/>
          <w:sz w:val="22"/>
          <w:szCs w:val="22"/>
          <w:lang w:val="lv-LV"/>
        </w:rPr>
        <w:t>atbildīgi rīkoties dažādās tiešsaistes situācijās.</w:t>
      </w:r>
    </w:p>
    <w:p w:rsidR="00E54AD7" w:rsidRPr="005F0C14" w:rsidRDefault="00E54AD7" w:rsidP="00E54AD7">
      <w:pPr>
        <w:pStyle w:val="paragraph"/>
        <w:spacing w:before="0" w:beforeAutospacing="0" w:after="0" w:afterAutospacing="0"/>
        <w:textAlignment w:val="baseline"/>
        <w:rPr>
          <w:sz w:val="18"/>
          <w:szCs w:val="18"/>
          <w:lang w:val="lv-LV"/>
        </w:rPr>
      </w:pPr>
      <w:r w:rsidRPr="005F0C14">
        <w:rPr>
          <w:rStyle w:val="eop"/>
          <w:sz w:val="22"/>
          <w:szCs w:val="22"/>
          <w:lang w:val="lv-LV"/>
        </w:rPr>
        <w:t> </w:t>
      </w:r>
    </w:p>
    <w:p w:rsidR="00E54AD7" w:rsidRPr="003D3C91" w:rsidRDefault="00E54AD7" w:rsidP="00E54AD7">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54AD7" w:rsidRPr="003D3C91" w:rsidTr="00BC3053">
        <w:tc>
          <w:tcPr>
            <w:tcW w:w="634" w:type="pct"/>
            <w:tcBorders>
              <w:top w:val="single" w:sz="4" w:space="0" w:color="auto"/>
              <w:bottom w:val="single" w:sz="4" w:space="0" w:color="auto"/>
            </w:tcBorders>
          </w:tcPr>
          <w:p w:rsidR="00E54AD7" w:rsidRPr="003D3C91" w:rsidRDefault="00E54AD7"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E54AD7" w:rsidRPr="003D3C91" w:rsidRDefault="00E54AD7"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E54AD7" w:rsidRPr="003D3C91" w:rsidRDefault="00E54AD7"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E54AD7" w:rsidRPr="003D3C91" w:rsidTr="00BC3053">
        <w:tc>
          <w:tcPr>
            <w:tcW w:w="634" w:type="pct"/>
            <w:tcBorders>
              <w:top w:val="single" w:sz="4" w:space="0" w:color="auto"/>
            </w:tcBorders>
          </w:tcPr>
          <w:p w:rsidR="00E54AD7" w:rsidRPr="003D3C91" w:rsidRDefault="00E54AD7"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E54AD7" w:rsidRPr="003D3C91" w:rsidRDefault="00E54AD7" w:rsidP="00BC3053">
            <w:pPr>
              <w:spacing w:after="0"/>
              <w:rPr>
                <w:rFonts w:ascii="Times New Roman" w:hAnsi="Times New Roman" w:cs="Times New Roman"/>
                <w:sz w:val="22"/>
                <w:szCs w:val="22"/>
              </w:rPr>
            </w:pPr>
            <w:r>
              <w:rPr>
                <w:rFonts w:ascii="Times New Roman" w:hAnsi="Times New Roman" w:cs="Times New Roman"/>
                <w:sz w:val="22"/>
                <w:szCs w:val="22"/>
              </w:rPr>
              <w:t>Dzīvība, brīvība, cilvēka cieņa</w:t>
            </w:r>
          </w:p>
        </w:tc>
        <w:tc>
          <w:tcPr>
            <w:tcW w:w="2183" w:type="pct"/>
            <w:tcBorders>
              <w:top w:val="single" w:sz="4" w:space="0" w:color="auto"/>
            </w:tcBorders>
          </w:tcPr>
          <w:p w:rsidR="00E54AD7" w:rsidRPr="003D3C91" w:rsidRDefault="00E54AD7" w:rsidP="00BC3053">
            <w:pPr>
              <w:spacing w:after="0"/>
              <w:rPr>
                <w:rFonts w:ascii="Times New Roman" w:hAnsi="Times New Roman" w:cs="Times New Roman"/>
                <w:sz w:val="22"/>
                <w:szCs w:val="22"/>
              </w:rPr>
            </w:pPr>
            <w:r>
              <w:rPr>
                <w:rFonts w:ascii="Times New Roman" w:hAnsi="Times New Roman" w:cs="Times New Roman"/>
                <w:sz w:val="22"/>
                <w:szCs w:val="22"/>
              </w:rPr>
              <w:t>Rūpes, miers</w:t>
            </w:r>
          </w:p>
        </w:tc>
      </w:tr>
      <w:tr w:rsidR="00E54AD7" w:rsidRPr="003D3C91" w:rsidTr="00BC3053">
        <w:tc>
          <w:tcPr>
            <w:tcW w:w="634" w:type="pct"/>
            <w:tcBorders>
              <w:bottom w:val="single" w:sz="4" w:space="0" w:color="auto"/>
            </w:tcBorders>
          </w:tcPr>
          <w:p w:rsidR="00E54AD7" w:rsidRPr="003D3C91" w:rsidRDefault="00E54AD7"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E54AD7" w:rsidRPr="003D3C91" w:rsidRDefault="00E54AD7" w:rsidP="00BC3053">
            <w:pPr>
              <w:spacing w:after="0"/>
              <w:rPr>
                <w:rFonts w:ascii="Times New Roman" w:hAnsi="Times New Roman" w:cs="Times New Roman"/>
                <w:sz w:val="22"/>
                <w:szCs w:val="22"/>
              </w:rPr>
            </w:pPr>
            <w:r>
              <w:rPr>
                <w:rFonts w:ascii="Times New Roman" w:hAnsi="Times New Roman" w:cs="Times New Roman"/>
                <w:sz w:val="22"/>
                <w:szCs w:val="22"/>
              </w:rPr>
              <w:t>Drosme, gudrība</w:t>
            </w:r>
          </w:p>
        </w:tc>
        <w:tc>
          <w:tcPr>
            <w:tcW w:w="2183" w:type="pct"/>
            <w:tcBorders>
              <w:bottom w:val="single" w:sz="4" w:space="0" w:color="auto"/>
            </w:tcBorders>
          </w:tcPr>
          <w:p w:rsidR="00E54AD7" w:rsidRPr="003D3C91" w:rsidRDefault="00E54AD7" w:rsidP="00BC3053">
            <w:pPr>
              <w:spacing w:after="0"/>
              <w:rPr>
                <w:rFonts w:ascii="Times New Roman" w:hAnsi="Times New Roman" w:cs="Times New Roman"/>
                <w:sz w:val="22"/>
                <w:szCs w:val="22"/>
              </w:rPr>
            </w:pPr>
            <w:r>
              <w:rPr>
                <w:rFonts w:ascii="Times New Roman" w:hAnsi="Times New Roman" w:cs="Times New Roman"/>
                <w:sz w:val="22"/>
                <w:szCs w:val="22"/>
              </w:rPr>
              <w:t>Atklātība, pašiniciatīva</w:t>
            </w:r>
          </w:p>
        </w:tc>
      </w:tr>
    </w:tbl>
    <w:p w:rsidR="00E54AD7" w:rsidRPr="003D3C91" w:rsidRDefault="00E54AD7" w:rsidP="00E54AD7">
      <w:pPr>
        <w:spacing w:after="0"/>
        <w:jc w:val="both"/>
        <w:textAlignment w:val="baseline"/>
        <w:rPr>
          <w:rFonts w:ascii="Times New Roman" w:eastAsia="Segoe UI Symbol" w:hAnsi="Times New Roman" w:cs="Times New Roman"/>
          <w:bCs w:val="0"/>
          <w:lang w:eastAsia="ru-RU"/>
        </w:rPr>
      </w:pPr>
    </w:p>
    <w:p w:rsidR="00E54AD7" w:rsidRPr="005F0C14" w:rsidRDefault="00E54AD7" w:rsidP="00E54AD7">
      <w:pPr>
        <w:spacing w:after="0"/>
        <w:rPr>
          <w:rFonts w:ascii="Times New Roman" w:eastAsia="Calibri" w:hAnsi="Times New Roman" w:cs="Times New Roman"/>
          <w:b/>
        </w:rPr>
      </w:pPr>
      <w:r w:rsidRPr="005F0C14">
        <w:rPr>
          <w:rFonts w:ascii="Times New Roman" w:hAnsi="Times New Roman" w:cs="Times New Roman"/>
          <w:b/>
        </w:rPr>
        <w:t xml:space="preserve">Atslēgvārdi: </w:t>
      </w:r>
      <w:r w:rsidRPr="005F0C14">
        <w:rPr>
          <w:rFonts w:ascii="Times New Roman" w:hAnsi="Times New Roman" w:cs="Times New Roman"/>
        </w:rPr>
        <w:t>biedējošs, satraucošs, uztraucies, uzticams pieaugušais, nobijies, pretrunīgs.</w:t>
      </w:r>
    </w:p>
    <w:p w:rsidR="00E54AD7" w:rsidRDefault="00E54AD7" w:rsidP="00E54AD7">
      <w:pPr>
        <w:spacing w:after="0"/>
        <w:rPr>
          <w:rFonts w:ascii="Times New Roman" w:hAnsi="Times New Roman" w:cs="Times New Roman"/>
          <w:b/>
        </w:rPr>
      </w:pPr>
    </w:p>
    <w:p w:rsidR="00E54AD7" w:rsidRPr="005F0C14" w:rsidRDefault="00E54AD7" w:rsidP="00E54AD7">
      <w:pPr>
        <w:spacing w:after="0"/>
        <w:rPr>
          <w:rFonts w:ascii="Times New Roman" w:hAnsi="Times New Roman" w:cs="Times New Roman"/>
          <w:b/>
        </w:rPr>
      </w:pPr>
      <w:r w:rsidRPr="005F0C14">
        <w:rPr>
          <w:rFonts w:ascii="Times New Roman" w:hAnsi="Times New Roman" w:cs="Times New Roman"/>
          <w:b/>
        </w:rPr>
        <w:t>Atslēgas jautājumi:</w:t>
      </w:r>
    </w:p>
    <w:p w:rsidR="00E54AD7" w:rsidRPr="005F0C14" w:rsidRDefault="00E54AD7" w:rsidP="00E54AD7">
      <w:pPr>
        <w:pStyle w:val="ListParagraph"/>
        <w:numPr>
          <w:ilvl w:val="0"/>
          <w:numId w:val="95"/>
        </w:numPr>
        <w:spacing w:after="0"/>
        <w:rPr>
          <w:rFonts w:ascii="Times New Roman"/>
        </w:rPr>
      </w:pPr>
      <w:r w:rsidRPr="005F0C14">
        <w:rPr>
          <w:rFonts w:ascii="Times New Roman"/>
        </w:rPr>
        <w:t xml:space="preserve">Kādiem nolūkiem varam izmantot internetu? </w:t>
      </w:r>
    </w:p>
    <w:p w:rsidR="00E54AD7" w:rsidRPr="005F0C14" w:rsidRDefault="00E54AD7" w:rsidP="00E54AD7">
      <w:pPr>
        <w:pStyle w:val="ListParagraph"/>
        <w:numPr>
          <w:ilvl w:val="0"/>
          <w:numId w:val="95"/>
        </w:numPr>
        <w:spacing w:after="0"/>
        <w:rPr>
          <w:rFonts w:ascii="Times New Roman"/>
        </w:rPr>
      </w:pPr>
      <w:r w:rsidRPr="005F0C14">
        <w:rPr>
          <w:rFonts w:ascii="Times New Roman"/>
        </w:rPr>
        <w:t xml:space="preserve">Kādas pazīmes var norādīt, ka interneta lapas saturs var tevi biedēt, satraukt vai apbēdināt? </w:t>
      </w:r>
    </w:p>
    <w:p w:rsidR="00E54AD7" w:rsidRPr="005F0C14" w:rsidRDefault="00E54AD7" w:rsidP="00E54AD7">
      <w:pPr>
        <w:pStyle w:val="ListParagraph"/>
        <w:numPr>
          <w:ilvl w:val="0"/>
          <w:numId w:val="95"/>
        </w:numPr>
        <w:spacing w:after="0"/>
        <w:rPr>
          <w:rFonts w:ascii="Times New Roman"/>
        </w:rPr>
      </w:pPr>
      <w:r w:rsidRPr="005F0C14">
        <w:rPr>
          <w:rFonts w:ascii="Times New Roman"/>
        </w:rPr>
        <w:t xml:space="preserve">Kā tev ir jārīkojas? Kad tev tas jādara? </w:t>
      </w:r>
    </w:p>
    <w:p w:rsidR="00E54AD7" w:rsidRPr="005F0C14" w:rsidRDefault="00E54AD7" w:rsidP="00E54AD7">
      <w:pPr>
        <w:pStyle w:val="ListParagraph"/>
        <w:numPr>
          <w:ilvl w:val="0"/>
          <w:numId w:val="95"/>
        </w:numPr>
        <w:spacing w:after="0"/>
        <w:rPr>
          <w:rFonts w:ascii="Times New Roman" w:eastAsia="Calibri"/>
        </w:rPr>
      </w:pPr>
      <w:r w:rsidRPr="005F0C14">
        <w:rPr>
          <w:rFonts w:ascii="Times New Roman"/>
        </w:rPr>
        <w:t>Kurš cilvēks var būt “uzticams pieaugušais"?</w:t>
      </w:r>
    </w:p>
    <w:p w:rsidR="00E54AD7" w:rsidRDefault="00E54AD7" w:rsidP="00E54AD7">
      <w:pPr>
        <w:rPr>
          <w:rFonts w:ascii="Times New Roman" w:hAnsi="Times New Roman" w:cs="Times New Roman"/>
        </w:rPr>
      </w:pPr>
    </w:p>
    <w:p w:rsidR="00E54AD7" w:rsidRPr="005F0C14" w:rsidRDefault="00E54AD7" w:rsidP="00E54AD7">
      <w:pPr>
        <w:pBdr>
          <w:top w:val="single" w:sz="4" w:space="1" w:color="auto"/>
        </w:pBdr>
        <w:rPr>
          <w:rFonts w:ascii="Times New Roman" w:hAnsi="Times New Roman" w:cs="Times New Roman"/>
        </w:rPr>
      </w:pPr>
    </w:p>
    <w:p w:rsidR="00E54AD7" w:rsidRPr="005F0C14" w:rsidRDefault="00E54AD7" w:rsidP="00E54AD7">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E54AD7" w:rsidRPr="005F0C14" w:rsidRDefault="00E54AD7" w:rsidP="00E54AD7">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Atkārtošana </w:t>
      </w:r>
    </w:p>
    <w:p w:rsidR="00E54AD7" w:rsidRPr="005F0C14" w:rsidRDefault="00E54AD7" w:rsidP="00E54AD7">
      <w:pPr>
        <w:rPr>
          <w:rFonts w:ascii="Times New Roman" w:eastAsia="Calibri" w:hAnsi="Times New Roman" w:cs="Times New Roman"/>
        </w:rPr>
      </w:pPr>
      <w:r w:rsidRPr="005F0C14">
        <w:rPr>
          <w:rFonts w:ascii="Times New Roman" w:hAnsi="Times New Roman" w:cs="Times New Roman"/>
        </w:rPr>
        <w:t xml:space="preserve">Iepriekšējā nodarbībā tika pārrunāts, kādiem vērtīgiem nolūkiem varam izmantot internetu. Vai vari nosaukt piemēru, kā izmantot internetu </w:t>
      </w:r>
    </w:p>
    <w:p w:rsidR="00E54AD7" w:rsidRPr="005F0C14" w:rsidRDefault="00E54AD7" w:rsidP="00E54AD7">
      <w:pPr>
        <w:pStyle w:val="ListParagraph"/>
        <w:numPr>
          <w:ilvl w:val="0"/>
          <w:numId w:val="12"/>
        </w:numPr>
        <w:rPr>
          <w:rFonts w:ascii="Times New Roman" w:eastAsia="Calibri"/>
        </w:rPr>
      </w:pPr>
      <w:r w:rsidRPr="005F0C14">
        <w:rPr>
          <w:rFonts w:ascii="Times New Roman"/>
        </w:rPr>
        <w:t xml:space="preserve">spēlēm? </w:t>
      </w:r>
    </w:p>
    <w:p w:rsidR="00E54AD7" w:rsidRPr="005F0C14" w:rsidRDefault="00E54AD7" w:rsidP="00E54AD7">
      <w:pPr>
        <w:pStyle w:val="ListParagraph"/>
        <w:numPr>
          <w:ilvl w:val="0"/>
          <w:numId w:val="12"/>
        </w:numPr>
        <w:rPr>
          <w:rFonts w:ascii="Times New Roman" w:eastAsia="Calibri"/>
        </w:rPr>
      </w:pPr>
      <w:r w:rsidRPr="005F0C14">
        <w:rPr>
          <w:rFonts w:ascii="Times New Roman"/>
        </w:rPr>
        <w:t xml:space="preserve">mācībām? </w:t>
      </w:r>
    </w:p>
    <w:p w:rsidR="00E54AD7" w:rsidRPr="005F0C14" w:rsidRDefault="00E54AD7" w:rsidP="00E54AD7">
      <w:pPr>
        <w:pStyle w:val="ListParagraph"/>
        <w:numPr>
          <w:ilvl w:val="0"/>
          <w:numId w:val="12"/>
        </w:numPr>
        <w:rPr>
          <w:rFonts w:ascii="Times New Roman" w:eastAsia="Calibri"/>
        </w:rPr>
      </w:pPr>
      <w:r w:rsidRPr="005F0C14">
        <w:rPr>
          <w:rFonts w:ascii="Times New Roman"/>
        </w:rPr>
        <w:t>saziņai?</w:t>
      </w:r>
    </w:p>
    <w:p w:rsidR="00E54AD7" w:rsidRPr="005F0C14" w:rsidRDefault="00E54AD7" w:rsidP="00E54AD7">
      <w:pPr>
        <w:rPr>
          <w:rFonts w:ascii="Times New Roman" w:hAnsi="Times New Roman" w:cs="Times New Roman"/>
        </w:rPr>
      </w:pPr>
    </w:p>
    <w:p w:rsidR="00E54AD7" w:rsidRDefault="00E54AD7" w:rsidP="00E54AD7">
      <w:pPr>
        <w:spacing w:after="160" w:line="259" w:lineRule="auto"/>
        <w:rPr>
          <w:rFonts w:ascii="Times New Roman" w:hAnsi="Times New Roman" w:cs="Times New Roman"/>
          <w:b/>
        </w:rPr>
      </w:pPr>
      <w:r>
        <w:rPr>
          <w:rFonts w:ascii="Times New Roman" w:hAnsi="Times New Roman" w:cs="Times New Roman"/>
        </w:rPr>
        <w:br w:type="page"/>
      </w:r>
    </w:p>
    <w:p w:rsidR="00E54AD7" w:rsidRPr="005F0C14" w:rsidRDefault="00E54AD7" w:rsidP="00E54AD7">
      <w:pPr>
        <w:pStyle w:val="Aktivittes"/>
        <w:rPr>
          <w:rFonts w:ascii="Times New Roman" w:eastAsia="Calibri" w:hAnsi="Times New Roman" w:cs="Times New Roman"/>
          <w:color w:val="000000" w:themeColor="text1"/>
        </w:rPr>
      </w:pPr>
      <w:r w:rsidRPr="005F0C14">
        <w:rPr>
          <w:rFonts w:ascii="Times New Roman" w:hAnsi="Times New Roman" w:cs="Times New Roman"/>
        </w:rPr>
        <w:lastRenderedPageBreak/>
        <w:t xml:space="preserve">1. aktivitāte. Dīvainas sajūtas vēderā </w:t>
      </w:r>
    </w:p>
    <w:p w:rsidR="00E54AD7" w:rsidRPr="005F0C14" w:rsidRDefault="00E54AD7" w:rsidP="00E54AD7">
      <w:pPr>
        <w:rPr>
          <w:rFonts w:ascii="Times New Roman" w:hAnsi="Times New Roman" w:cs="Times New Roman"/>
        </w:rPr>
      </w:pPr>
      <w:r w:rsidRPr="005F0C14">
        <w:rPr>
          <w:rFonts w:ascii="Times New Roman" w:hAnsi="Times New Roman" w:cs="Times New Roman"/>
        </w:rPr>
        <w:t xml:space="preserve">Internets var sagādāt daudz prieka, jautrības un būt noderīgs, taču tiešsaistē ir arī saturs, kas var būt biedējošs un satraucošs.  </w:t>
      </w:r>
    </w:p>
    <w:p w:rsidR="00E54AD7" w:rsidRPr="005F0C14" w:rsidRDefault="00E54AD7" w:rsidP="00E54AD7">
      <w:pPr>
        <w:rPr>
          <w:rFonts w:ascii="Times New Roman" w:hAnsi="Times New Roman" w:cs="Times New Roman"/>
        </w:rPr>
      </w:pPr>
      <w:r w:rsidRPr="005F0C14">
        <w:rPr>
          <w:rFonts w:ascii="Times New Roman" w:hAnsi="Times New Roman" w:cs="Times New Roman"/>
        </w:rPr>
        <w:t xml:space="preserve">Kopīgi noskatieties video “Vajāšana” no  “Aitu dzīves” </w:t>
      </w:r>
      <w:hyperlink r:id="rId11">
        <w:r w:rsidRPr="005F0C14">
          <w:rPr>
            <w:rStyle w:val="Hyperlink"/>
            <w:rFonts w:ascii="Times New Roman" w:hAnsi="Times New Roman" w:cs="Times New Roman"/>
          </w:rPr>
          <w:t>https://drossinternets.lv/lv/info/aitu-dzive</w:t>
        </w:r>
      </w:hyperlink>
      <w:r w:rsidRPr="1B5CB07A">
        <w:rPr>
          <w:rFonts w:ascii="Times New Roman" w:hAnsi="Times New Roman" w:cs="Times New Roman"/>
        </w:rPr>
        <w:t xml:space="preserve"> !</w:t>
      </w:r>
      <w:r w:rsidRPr="005F0C14">
        <w:rPr>
          <w:rFonts w:ascii="Times New Roman" w:hAnsi="Times New Roman" w:cs="Times New Roman"/>
        </w:rPr>
        <w:t xml:space="preserve"> Šajā adresē atradīsiet materiālu kopu, kuras mērķis ir pilnveidot pirmsskolas </w:t>
      </w:r>
      <w:r w:rsidRPr="1B5CB07A">
        <w:rPr>
          <w:rFonts w:ascii="Times New Roman" w:hAnsi="Times New Roman" w:cs="Times New Roman"/>
        </w:rPr>
        <w:t xml:space="preserve">vecuma </w:t>
      </w:r>
      <w:r w:rsidRPr="005F0C14">
        <w:rPr>
          <w:rFonts w:ascii="Times New Roman" w:hAnsi="Times New Roman" w:cs="Times New Roman"/>
        </w:rPr>
        <w:t>bērnu un sākumskolas skolēnu izpratni un zināšanas par interneta vidi, tās radītajiem riskiem, drošu uzvedību interneta vidē, kā arī mudinātu domāt par jēgpilnu un samērīgu tehnoloģiju lietošanu ikdienā.</w:t>
      </w:r>
    </w:p>
    <w:p w:rsidR="00E54AD7" w:rsidRPr="005F0C14" w:rsidRDefault="00E54AD7" w:rsidP="00E54AD7">
      <w:pPr>
        <w:rPr>
          <w:rFonts w:ascii="Times New Roman" w:hAnsi="Times New Roman" w:cs="Times New Roman"/>
        </w:rPr>
      </w:pPr>
      <w:r w:rsidRPr="005F0C14">
        <w:rPr>
          <w:rFonts w:ascii="Times New Roman" w:hAnsi="Times New Roman" w:cs="Times New Roman"/>
        </w:rPr>
        <w:t>Pēc tam pārrunājiet un apkopojiet video redzēto</w:t>
      </w:r>
      <w:r w:rsidRPr="1B5CB07A">
        <w:rPr>
          <w:rFonts w:ascii="Times New Roman" w:hAnsi="Times New Roman" w:cs="Times New Roman"/>
        </w:rPr>
        <w:t>!</w:t>
      </w:r>
      <w:r w:rsidRPr="005F0C14">
        <w:rPr>
          <w:rFonts w:ascii="Times New Roman" w:hAnsi="Times New Roman" w:cs="Times New Roman"/>
        </w:rPr>
        <w:t xml:space="preserve"> - Kādas pazīmes var norādīt, ka tu juties nobijies, satraucies vai bēdīgs? - Kā tev ir jārīkojas? Kad tev tas jādara? - Kurš cilvēks var būt “uzticams pieaugušais"?</w:t>
      </w:r>
    </w:p>
    <w:p w:rsidR="00E54AD7" w:rsidRPr="005F0C14" w:rsidRDefault="00E54AD7" w:rsidP="00E54AD7">
      <w:pPr>
        <w:pStyle w:val="komentri"/>
        <w:rPr>
          <w:rStyle w:val="eop"/>
        </w:rPr>
      </w:pPr>
      <w:r w:rsidRPr="1B5CB07A">
        <w:rPr>
          <w:rStyle w:val="normaltextrun"/>
        </w:rPr>
        <w:t xml:space="preserve">Kolēģu komentāri: </w:t>
      </w:r>
    </w:p>
    <w:p w:rsidR="00E54AD7" w:rsidRPr="005F0C14" w:rsidRDefault="00E54AD7" w:rsidP="00E54AD7">
      <w:pPr>
        <w:pStyle w:val="komentri"/>
        <w:rPr>
          <w:sz w:val="18"/>
          <w:szCs w:val="18"/>
        </w:rPr>
      </w:pPr>
      <w:r w:rsidRPr="1B5CB07A">
        <w:rPr>
          <w:rStyle w:val="eop"/>
        </w:rPr>
        <w:t> </w:t>
      </w:r>
    </w:p>
    <w:p w:rsidR="00E54AD7" w:rsidRPr="005F0C14" w:rsidRDefault="00E54AD7" w:rsidP="00E54AD7">
      <w:pPr>
        <w:pStyle w:val="komentri"/>
        <w:rPr>
          <w:rStyle w:val="eop"/>
          <w:i w:val="0"/>
          <w:iCs w:val="0"/>
        </w:rPr>
      </w:pPr>
      <w:r w:rsidRPr="005F0C14">
        <w:rPr>
          <w:rStyle w:val="normaltextrun"/>
        </w:rPr>
        <w:t>“Ir atbalstāmi, ka šādu tikumu apguvei tiek izmantoti jau pieejami resursi (drossinternets.lv, Vaifija skola, Aitu dzīve utt.)”</w:t>
      </w:r>
      <w:r w:rsidRPr="005F0C14">
        <w:rPr>
          <w:rStyle w:val="eop"/>
        </w:rPr>
        <w:t> </w:t>
      </w:r>
    </w:p>
    <w:p w:rsidR="00E54AD7" w:rsidRPr="005F0C14" w:rsidRDefault="00E54AD7" w:rsidP="00E54AD7">
      <w:pPr>
        <w:pStyle w:val="komentri"/>
        <w:rPr>
          <w:rStyle w:val="eop"/>
          <w:i w:val="0"/>
        </w:rPr>
      </w:pPr>
      <w:r w:rsidRPr="005F0C14">
        <w:rPr>
          <w:rStyle w:val="eop"/>
        </w:rPr>
        <w:t>“Drošība internetā ir ļoti aktuāla tēma, jo bērni šajā vidē darbojas, tomēr viņiem nav izpratnes par atbildīgas uzvedības noteikumiem internetā. Ja līdz šim viņu aktivitātes virzīja vien ziņkāre, interese par krāsainām bildītēm, tad 6-7 gadu vecumā, kad attīstās loģiskā domāšana, ir īstais laiks sākt runāt par rīcības/seku mijiedarbību.”</w:t>
      </w:r>
    </w:p>
    <w:p w:rsidR="00E54AD7" w:rsidRPr="005F0C14" w:rsidRDefault="00E54AD7" w:rsidP="00E54AD7">
      <w:pPr>
        <w:pStyle w:val="Aktivittes"/>
        <w:rPr>
          <w:rFonts w:ascii="Times New Roman" w:hAnsi="Times New Roman" w:cs="Times New Roman"/>
        </w:rPr>
      </w:pPr>
    </w:p>
    <w:p w:rsidR="00E54AD7" w:rsidRPr="005F0C14" w:rsidRDefault="00E54AD7" w:rsidP="00E54AD7">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Morālā dilemma </w:t>
      </w:r>
    </w:p>
    <w:p w:rsidR="00E54AD7" w:rsidRPr="005F0C14" w:rsidRDefault="00E54AD7" w:rsidP="00E54AD7">
      <w:pPr>
        <w:rPr>
          <w:rFonts w:ascii="Times New Roman" w:hAnsi="Times New Roman" w:cs="Times New Roman"/>
        </w:rPr>
      </w:pPr>
      <w:r w:rsidRPr="005F0C14">
        <w:rPr>
          <w:rFonts w:ascii="Times New Roman" w:hAnsi="Times New Roman" w:cs="Times New Roman"/>
        </w:rPr>
        <w:t>Aplūkojiet šo morālo dilemmu pāros vai nelielās grupās un tad izstāstiet savas idejas visai grupai</w:t>
      </w:r>
      <w:r w:rsidRPr="1B5CB07A">
        <w:rPr>
          <w:rFonts w:ascii="Times New Roman" w:hAnsi="Times New Roman" w:cs="Times New Roman"/>
        </w:rPr>
        <w:t>!</w:t>
      </w:r>
      <w:r w:rsidRPr="005F0C14">
        <w:rPr>
          <w:rFonts w:ascii="Times New Roman" w:hAnsi="Times New Roman" w:cs="Times New Roman"/>
        </w:rPr>
        <w:t xml:space="preserve"> </w:t>
      </w:r>
    </w:p>
    <w:p w:rsidR="00E54AD7" w:rsidRPr="005F0C14" w:rsidRDefault="00E54AD7" w:rsidP="00E54AD7">
      <w:pPr>
        <w:rPr>
          <w:rFonts w:ascii="Times New Roman" w:eastAsia="Calibri" w:hAnsi="Times New Roman" w:cs="Times New Roman"/>
        </w:rPr>
      </w:pPr>
      <w:r w:rsidRPr="005F0C14">
        <w:rPr>
          <w:rFonts w:ascii="Times New Roman" w:hAnsi="Times New Roman" w:cs="Times New Roman"/>
        </w:rPr>
        <w:t>Tu apciemo labāko draudzeni no skolas, un jūs abi kopā skatāties tavas mīļākās dziesmas video viņas planšetdatorā. Pēkšņi ekrānā parādās ļoti baiss video, kas jūs nobiedē, un jūs zināt, ka šādu video jums nevajadzētu skatīties. Draudzene lūdz nestāstīt par to viņas mammai, lai viņa neiekultos nepatikšanās.</w:t>
      </w:r>
    </w:p>
    <w:p w:rsidR="00E54AD7" w:rsidRPr="005F0C14" w:rsidRDefault="00E54AD7" w:rsidP="00E54AD7">
      <w:pPr>
        <w:pStyle w:val="ListParagraph"/>
        <w:numPr>
          <w:ilvl w:val="0"/>
          <w:numId w:val="12"/>
        </w:numPr>
        <w:rPr>
          <w:rFonts w:ascii="Times New Roman" w:eastAsia="Calibri"/>
        </w:rPr>
      </w:pPr>
      <w:r w:rsidRPr="005F0C14">
        <w:rPr>
          <w:rFonts w:ascii="Times New Roman"/>
        </w:rPr>
        <w:t xml:space="preserve">Kur ir problēma? </w:t>
      </w:r>
    </w:p>
    <w:p w:rsidR="00E54AD7" w:rsidRPr="005F0C14" w:rsidRDefault="00E54AD7" w:rsidP="00E54AD7">
      <w:pPr>
        <w:pStyle w:val="ListParagraph"/>
        <w:numPr>
          <w:ilvl w:val="0"/>
          <w:numId w:val="12"/>
        </w:numPr>
        <w:rPr>
          <w:rFonts w:ascii="Times New Roman" w:eastAsia="Calibri"/>
        </w:rPr>
      </w:pPr>
      <w:r w:rsidRPr="005F0C14">
        <w:rPr>
          <w:rFonts w:ascii="Times New Roman"/>
        </w:rPr>
        <w:t xml:space="preserve">Kādi tikumi šeit savstarpēji pretdarbojas? Kāpēc šis lēmums ir grūts? </w:t>
      </w:r>
    </w:p>
    <w:p w:rsidR="00E54AD7" w:rsidRPr="005F0C14" w:rsidRDefault="00E54AD7" w:rsidP="00E54AD7">
      <w:pPr>
        <w:pStyle w:val="ListParagraph"/>
        <w:numPr>
          <w:ilvl w:val="0"/>
          <w:numId w:val="12"/>
        </w:numPr>
        <w:rPr>
          <w:rFonts w:ascii="Times New Roman" w:eastAsia="Calibri"/>
        </w:rPr>
      </w:pPr>
      <w:r w:rsidRPr="005F0C14">
        <w:rPr>
          <w:rFonts w:ascii="Times New Roman"/>
        </w:rPr>
        <w:t xml:space="preserve">Kā, tavuprāt, tev būtu jārīkojas? Kāpēc? </w:t>
      </w:r>
    </w:p>
    <w:p w:rsidR="00E54AD7" w:rsidRPr="005F0C14" w:rsidRDefault="00E54AD7" w:rsidP="00E54AD7">
      <w:pPr>
        <w:rPr>
          <w:rFonts w:ascii="Times New Roman" w:eastAsia="Calibri" w:hAnsi="Times New Roman" w:cs="Times New Roman"/>
        </w:rPr>
      </w:pPr>
      <w:r w:rsidRPr="005F0C14">
        <w:rPr>
          <w:rFonts w:ascii="Times New Roman" w:hAnsi="Times New Roman" w:cs="Times New Roman"/>
        </w:rPr>
        <w:t>Vai šai situācijai ir vairāk nekā viens risinājums?</w:t>
      </w:r>
    </w:p>
    <w:p w:rsidR="00E54AD7" w:rsidRPr="005F0C14" w:rsidRDefault="00E54AD7" w:rsidP="00E54AD7">
      <w:pPr>
        <w:rPr>
          <w:rFonts w:ascii="Times New Roman" w:hAnsi="Times New Roman" w:cs="Times New Roman"/>
        </w:rPr>
      </w:pPr>
    </w:p>
    <w:p w:rsidR="00E54AD7" w:rsidRPr="005F0C14" w:rsidRDefault="00E54AD7" w:rsidP="00E54AD7">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Kopīgā noslēguma apspriede: refleksija </w:t>
      </w:r>
    </w:p>
    <w:p w:rsidR="00E54AD7" w:rsidRPr="005F0C14" w:rsidRDefault="00E54AD7" w:rsidP="00E54AD7">
      <w:pPr>
        <w:rPr>
          <w:rFonts w:ascii="Times New Roman" w:hAnsi="Times New Roman" w:cs="Times New Roman"/>
        </w:rPr>
      </w:pPr>
      <w:r w:rsidRPr="005F0C14">
        <w:rPr>
          <w:rFonts w:ascii="Times New Roman" w:hAnsi="Times New Roman" w:cs="Times New Roman"/>
        </w:rPr>
        <w:t xml:space="preserve">Kādi tikumi, tavuprāt, ir nepieciešami, lai ziņotu par saturu, kas liek mums justies satrauktiem, bēdīgiem vai izjust bailes? (Drosme, atklātība utt.) Atgādiniet bērniem, ka tikumi ir kā muskuļi — mums tie ir jāvingrina, lai tie augtu. Kopīgi </w:t>
      </w:r>
      <w:r w:rsidRPr="1B5CB07A">
        <w:rPr>
          <w:rFonts w:ascii="Times New Roman" w:hAnsi="Times New Roman" w:cs="Times New Roman"/>
        </w:rPr>
        <w:t>atcerieties</w:t>
      </w:r>
      <w:r w:rsidRPr="005F0C14">
        <w:rPr>
          <w:rFonts w:ascii="Times New Roman" w:hAnsi="Times New Roman" w:cs="Times New Roman"/>
        </w:rPr>
        <w:t xml:space="preserve"> brīžus šajā nedēļā, kad bijāt drosmīgi vai atklāti</w:t>
      </w:r>
      <w:r w:rsidRPr="1B5CB07A">
        <w:rPr>
          <w:rFonts w:ascii="Times New Roman" w:hAnsi="Times New Roman" w:cs="Times New Roman"/>
        </w:rPr>
        <w:t>!</w:t>
      </w:r>
    </w:p>
    <w:p w:rsidR="00E54AD7" w:rsidRPr="005F0C14" w:rsidRDefault="00E54AD7" w:rsidP="00E54AD7">
      <w:pPr>
        <w:rPr>
          <w:rFonts w:ascii="Times New Roman" w:hAnsi="Times New Roman" w:cs="Times New Roman"/>
        </w:rPr>
      </w:pPr>
      <w:bookmarkStart w:id="3" w:name="_Hlk49875629"/>
      <w:r w:rsidRPr="005F0C14">
        <w:rPr>
          <w:rFonts w:ascii="Times New Roman" w:hAnsi="Times New Roman" w:cs="Times New Roman"/>
          <w:b/>
        </w:rPr>
        <w:t xml:space="preserve"> </w:t>
      </w:r>
      <w:bookmarkEnd w:id="3"/>
    </w:p>
    <w:p w:rsidR="00E54AD7" w:rsidRDefault="00E54AD7">
      <w:pPr>
        <w:spacing w:after="160" w:line="259" w:lineRule="auto"/>
        <w:rPr>
          <w:rFonts w:ascii="Times New Roman" w:eastAsia="Calibri" w:hAnsi="Times New Roman" w:cs="Times New Roman"/>
          <w:b/>
        </w:rPr>
      </w:pPr>
      <w:r>
        <w:rPr>
          <w:rFonts w:ascii="Times New Roman" w:eastAsia="Calibri" w:hAnsi="Times New Roman" w:cs="Times New Roman"/>
          <w:b/>
        </w:rPr>
        <w:br w:type="page"/>
      </w:r>
    </w:p>
    <w:p w:rsidR="00E54AD7" w:rsidRPr="005F0C14" w:rsidRDefault="00E54AD7" w:rsidP="00E54AD7">
      <w:pPr>
        <w:jc w:val="both"/>
        <w:rPr>
          <w:rFonts w:ascii="Times New Roman" w:hAnsi="Times New Roman" w:cs="Times New Roman"/>
        </w:rPr>
      </w:pPr>
      <w:r w:rsidRPr="005F0C14">
        <w:rPr>
          <w:rFonts w:ascii="Times New Roman" w:eastAsia="Calibri" w:hAnsi="Times New Roman" w:cs="Times New Roman"/>
          <w:b/>
        </w:rPr>
        <w:lastRenderedPageBreak/>
        <w:t>Papildmateriāli:</w:t>
      </w:r>
    </w:p>
    <w:p w:rsidR="00E54AD7" w:rsidRPr="005F0C14" w:rsidRDefault="00E54AD7" w:rsidP="00E54AD7">
      <w:pPr>
        <w:pStyle w:val="ListParagraph"/>
        <w:numPr>
          <w:ilvl w:val="0"/>
          <w:numId w:val="62"/>
        </w:numPr>
        <w:rPr>
          <w:rFonts w:ascii="Times New Roman" w:eastAsiaTheme="minorEastAsia"/>
        </w:rPr>
      </w:pPr>
      <w:r w:rsidRPr="005F0C14">
        <w:rPr>
          <w:rFonts w:ascii="Times New Roman"/>
        </w:rPr>
        <w:t xml:space="preserve">Šeit varat atrast papildus informāciju un materiālus saistībā ar jautājumiem par drošu interneta lietošanu: </w:t>
      </w:r>
      <w:hyperlink r:id="rId12">
        <w:r w:rsidRPr="1B5CB07A">
          <w:rPr>
            <w:rStyle w:val="Hyperlink"/>
            <w:rFonts w:ascii="Times New Roman" w:eastAsiaTheme="majorEastAsia"/>
          </w:rPr>
          <w:t>https://drossinternets.lv/lv/posts/view/berniem-nepatikams-un-biedejoss-saturs-internetaquestion-ka-rikotiesquestion</w:t>
        </w:r>
      </w:hyperlink>
    </w:p>
    <w:p w:rsidR="00E54AD7" w:rsidRPr="005F0C14" w:rsidRDefault="00E54AD7" w:rsidP="00E54AD7">
      <w:pPr>
        <w:pStyle w:val="ListParagraph"/>
        <w:numPr>
          <w:ilvl w:val="0"/>
          <w:numId w:val="62"/>
        </w:numPr>
        <w:rPr>
          <w:rFonts w:ascii="Times New Roman"/>
        </w:rPr>
      </w:pPr>
      <w:r w:rsidRPr="005F0C14">
        <w:rPr>
          <w:rFonts w:ascii="Times New Roman" w:eastAsia="Calibri"/>
        </w:rPr>
        <w:t xml:space="preserve"> "Supervaroņi internetā" ir sociālā kampaņa, kuras mērķis ir veicināt bērnu medijpratību un drošību internetā, informējot gan bērnus, gan pieaugušos par riskiem un iespējām interneta vidē. Kampaņas laikā ir izveidoti pieci video, kas 5–8 gadus veciem bērniem māca izprast dažādas situācijas, ar kurām viņi varētu saskarties internetā, un aicina bērnus kļūt par pārliecinātiem un gudriem interneta lietotājiem: </w:t>
      </w:r>
    </w:p>
    <w:p w:rsidR="00E54AD7" w:rsidRPr="005F0C14" w:rsidRDefault="00E54AD7" w:rsidP="00E54AD7">
      <w:pPr>
        <w:pStyle w:val="ListParagraph"/>
        <w:numPr>
          <w:ilvl w:val="1"/>
          <w:numId w:val="109"/>
        </w:numPr>
        <w:rPr>
          <w:rFonts w:ascii="Times New Roman" w:eastAsiaTheme="minorEastAsia"/>
        </w:rPr>
      </w:pPr>
      <w:r w:rsidRPr="005F0C14">
        <w:rPr>
          <w:rFonts w:ascii="Times New Roman" w:eastAsia="Calibri"/>
        </w:rPr>
        <w:t xml:space="preserve">Kā internets var palīdzēt? </w:t>
      </w:r>
      <w:hyperlink r:id="rId13">
        <w:r w:rsidRPr="005F0C14">
          <w:rPr>
            <w:rStyle w:val="Hyperlink"/>
            <w:rFonts w:ascii="Times New Roman" w:eastAsia="Calibri"/>
          </w:rPr>
          <w:t>https://www.youtube.com/watch?v=sIdZAKoqgKQ</w:t>
        </w:r>
      </w:hyperlink>
      <w:r w:rsidRPr="005F0C14">
        <w:rPr>
          <w:rFonts w:ascii="Times New Roman" w:eastAsia="Calibri"/>
        </w:rPr>
        <w:t xml:space="preserve"> </w:t>
      </w:r>
    </w:p>
    <w:p w:rsidR="00E54AD7" w:rsidRPr="005F0C14" w:rsidRDefault="00E54AD7" w:rsidP="00E54AD7">
      <w:pPr>
        <w:pStyle w:val="ListParagraph"/>
        <w:numPr>
          <w:ilvl w:val="1"/>
          <w:numId w:val="109"/>
        </w:numPr>
        <w:rPr>
          <w:rFonts w:ascii="Times New Roman" w:eastAsiaTheme="minorEastAsia"/>
        </w:rPr>
      </w:pPr>
      <w:r w:rsidRPr="005F0C14">
        <w:rPr>
          <w:rFonts w:ascii="Times New Roman" w:eastAsia="Calibri"/>
        </w:rPr>
        <w:t xml:space="preserve">Kā uzvesties internetā? </w:t>
      </w:r>
      <w:hyperlink r:id="rId14">
        <w:r w:rsidRPr="005F0C14">
          <w:rPr>
            <w:rStyle w:val="Hyperlink"/>
            <w:rFonts w:ascii="Times New Roman" w:eastAsia="Calibri"/>
          </w:rPr>
          <w:t>https://www.youtube.com/watch?v=YWv7paisnVA</w:t>
        </w:r>
      </w:hyperlink>
      <w:r w:rsidRPr="005F0C14">
        <w:rPr>
          <w:rFonts w:ascii="Times New Roman" w:eastAsia="Calibri"/>
        </w:rPr>
        <w:t xml:space="preserve"> </w:t>
      </w:r>
    </w:p>
    <w:p w:rsidR="00E54AD7" w:rsidRPr="005F0C14" w:rsidRDefault="00E54AD7" w:rsidP="00E54AD7">
      <w:pPr>
        <w:pStyle w:val="ListParagraph"/>
        <w:numPr>
          <w:ilvl w:val="1"/>
          <w:numId w:val="109"/>
        </w:numPr>
        <w:rPr>
          <w:rFonts w:ascii="Times New Roman" w:eastAsiaTheme="minorEastAsia"/>
        </w:rPr>
      </w:pPr>
      <w:r w:rsidRPr="005F0C14">
        <w:rPr>
          <w:rFonts w:ascii="Times New Roman" w:eastAsia="Calibri"/>
        </w:rPr>
        <w:t xml:space="preserve">Kad saukt palīgā pieaugušo, kam uzticies? </w:t>
      </w:r>
      <w:hyperlink r:id="rId15">
        <w:r w:rsidRPr="005F0C14">
          <w:rPr>
            <w:rStyle w:val="Hyperlink"/>
            <w:rFonts w:ascii="Times New Roman" w:eastAsia="Calibri"/>
          </w:rPr>
          <w:t>https://www.youtube.com/watch?v=e2HAIsYggaM</w:t>
        </w:r>
      </w:hyperlink>
      <w:r w:rsidRPr="005F0C14">
        <w:rPr>
          <w:rFonts w:ascii="Times New Roman" w:eastAsia="Calibri"/>
        </w:rPr>
        <w:t xml:space="preserve"> </w:t>
      </w:r>
    </w:p>
    <w:p w:rsidR="00E54AD7" w:rsidRPr="005F0C14" w:rsidRDefault="00E54AD7" w:rsidP="00E54AD7">
      <w:pPr>
        <w:pStyle w:val="ListParagraph"/>
        <w:numPr>
          <w:ilvl w:val="1"/>
          <w:numId w:val="109"/>
        </w:numPr>
        <w:rPr>
          <w:rFonts w:ascii="Times New Roman" w:eastAsiaTheme="minorEastAsia"/>
        </w:rPr>
      </w:pPr>
      <w:r w:rsidRPr="005F0C14">
        <w:rPr>
          <w:rFonts w:ascii="Times New Roman" w:eastAsia="Calibri"/>
        </w:rPr>
        <w:t xml:space="preserve">Ko nedrīkst teikt svešiniekam? </w:t>
      </w:r>
      <w:hyperlink r:id="rId16">
        <w:r w:rsidRPr="005F0C14">
          <w:rPr>
            <w:rStyle w:val="Hyperlink"/>
            <w:rFonts w:ascii="Times New Roman" w:eastAsia="Calibri"/>
          </w:rPr>
          <w:t>https://www.youtube.com/watch?v=gBwEoQago7Q</w:t>
        </w:r>
      </w:hyperlink>
      <w:r w:rsidRPr="005F0C14">
        <w:rPr>
          <w:rFonts w:ascii="Times New Roman" w:eastAsia="Calibri"/>
        </w:rPr>
        <w:t xml:space="preserve"> </w:t>
      </w:r>
    </w:p>
    <w:p w:rsidR="00E54AD7" w:rsidRPr="005F0C14" w:rsidRDefault="00E54AD7" w:rsidP="00E54AD7">
      <w:pPr>
        <w:pStyle w:val="ListParagraph"/>
        <w:numPr>
          <w:ilvl w:val="1"/>
          <w:numId w:val="109"/>
        </w:numPr>
        <w:rPr>
          <w:rFonts w:ascii="Times New Roman" w:eastAsiaTheme="minorEastAsia"/>
        </w:rPr>
      </w:pPr>
      <w:r w:rsidRPr="005F0C14">
        <w:rPr>
          <w:rFonts w:ascii="Times New Roman" w:eastAsia="Calibri"/>
        </w:rPr>
        <w:t xml:space="preserve">"Supervaroņi internetā" - lai vienmēr justos droši, iegūsti piecas superspējas! </w:t>
      </w:r>
      <w:hyperlink r:id="rId17">
        <w:r w:rsidRPr="005F0C14">
          <w:rPr>
            <w:rStyle w:val="Hyperlink"/>
            <w:rFonts w:ascii="Times New Roman" w:eastAsia="Calibri"/>
          </w:rPr>
          <w:t>https://www.youtube.com/watch?v=Dpt2er81V2o</w:t>
        </w:r>
      </w:hyperlink>
      <w:r w:rsidRPr="005F0C14">
        <w:rPr>
          <w:rFonts w:ascii="Times New Roman" w:eastAsia="Calibri"/>
        </w:rPr>
        <w:t xml:space="preserve"> </w:t>
      </w:r>
    </w:p>
    <w:p w:rsidR="00E54AD7" w:rsidRPr="005F0C14" w:rsidRDefault="00E54AD7" w:rsidP="00E54AD7">
      <w:pPr>
        <w:pStyle w:val="ListParagraph"/>
        <w:numPr>
          <w:ilvl w:val="0"/>
          <w:numId w:val="62"/>
        </w:numPr>
        <w:rPr>
          <w:rFonts w:ascii="Times New Roman" w:eastAsiaTheme="minorEastAsia"/>
        </w:rPr>
      </w:pPr>
      <w:r w:rsidRPr="005F0C14">
        <w:rPr>
          <w:rFonts w:ascii="Times New Roman" w:eastAsia="Calibri"/>
        </w:rPr>
        <w:t xml:space="preserve">Rokasgrāmata skolotājiem "Supervaroņi internetā" darbam pirmsskolā </w:t>
      </w:r>
      <w:hyperlink r:id="rId18">
        <w:r w:rsidRPr="005F0C14">
          <w:rPr>
            <w:rStyle w:val="Hyperlink"/>
            <w:rFonts w:ascii="Times New Roman" w:eastAsia="Calibri"/>
          </w:rPr>
          <w:t>https://drossinternets.lv/lv/materials/download/rokasgramata-skolotajiem-supervaroni-interneta-darbam-pirmsskola</w:t>
        </w:r>
      </w:hyperlink>
      <w:r w:rsidRPr="005F0C14">
        <w:rPr>
          <w:rFonts w:ascii="Times New Roman" w:eastAsia="Calibri"/>
        </w:rPr>
        <w:t xml:space="preserve"> </w:t>
      </w:r>
    </w:p>
    <w:p w:rsidR="00E54AD7" w:rsidRPr="005F0C14" w:rsidRDefault="00E54AD7" w:rsidP="00E54AD7">
      <w:pPr>
        <w:pStyle w:val="ListParagraph"/>
        <w:numPr>
          <w:ilvl w:val="0"/>
          <w:numId w:val="62"/>
        </w:numPr>
        <w:rPr>
          <w:rFonts w:ascii="Times New Roman" w:eastAsiaTheme="minorEastAsia"/>
        </w:rPr>
      </w:pPr>
      <w:r w:rsidRPr="005F0C14">
        <w:rPr>
          <w:rFonts w:ascii="Times New Roman" w:eastAsia="Calibri"/>
        </w:rPr>
        <w:t xml:space="preserve">Kā ar bērniem runāt par drošību internetā? Skatieties no slovāku valodas tulkotās un latviski ierunātās filmiņas un pārrunājiet redzēto! Filmiņas paredzētas 5 -10 gadus veciem bērniem, kas sākuši izmantot internetu! “Aitu dzīve” animācijas filmiņas un materiāli </w:t>
      </w:r>
      <w:hyperlink r:id="rId19">
        <w:r w:rsidRPr="005F0C14">
          <w:rPr>
            <w:rStyle w:val="Hyperlink"/>
            <w:rFonts w:ascii="Times New Roman" w:eastAsia="Calibri"/>
          </w:rPr>
          <w:t>https://drossinternets.lv/lv/info/aitu-dzive</w:t>
        </w:r>
      </w:hyperlink>
      <w:r w:rsidRPr="005F0C14">
        <w:rPr>
          <w:rFonts w:ascii="Times New Roman" w:eastAsia="Calibri"/>
        </w:rPr>
        <w:t xml:space="preserve">  </w:t>
      </w:r>
    </w:p>
    <w:p w:rsidR="00C63585" w:rsidRPr="00C95384" w:rsidRDefault="00C63585" w:rsidP="00E54AD7">
      <w:pPr>
        <w:rPr>
          <w:rFonts w:ascii="Times New Roman" w:hAnsi="Times New Roman" w:cs="Times New Roman"/>
        </w:rPr>
      </w:pPr>
    </w:p>
    <w:sectPr w:rsidR="00C63585" w:rsidRPr="00C95384" w:rsidSect="0035073B">
      <w:headerReference w:type="default" r:id="rId20"/>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769" w:rsidRDefault="00B43769" w:rsidP="002E352B">
      <w:r>
        <w:separator/>
      </w:r>
    </w:p>
  </w:endnote>
  <w:endnote w:type="continuationSeparator" w:id="0">
    <w:p w:rsidR="00B43769" w:rsidRDefault="00B43769" w:rsidP="002E352B">
      <w:r>
        <w:continuationSeparator/>
      </w:r>
    </w:p>
  </w:endnote>
  <w:endnote w:type="continuationNotice" w:id="1">
    <w:p w:rsidR="00B43769" w:rsidRDefault="00B4376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769" w:rsidRDefault="00B43769" w:rsidP="002E352B">
      <w:r>
        <w:separator/>
      </w:r>
    </w:p>
  </w:footnote>
  <w:footnote w:type="continuationSeparator" w:id="0">
    <w:p w:rsidR="00B43769" w:rsidRDefault="00B43769" w:rsidP="002E352B">
      <w:r>
        <w:continuationSeparator/>
      </w:r>
    </w:p>
  </w:footnote>
  <w:footnote w:type="continuationNotice" w:id="1">
    <w:p w:rsidR="00B43769" w:rsidRDefault="00B4376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D7" w:rsidRPr="00644198" w:rsidRDefault="00E54AD7" w:rsidP="00BD3D73">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8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E54AD7" w:rsidRPr="00644198" w:rsidRDefault="00E54AD7" w:rsidP="00BD3D73">
    <w:pPr>
      <w:pStyle w:val="galvene"/>
      <w:rPr>
        <w:rFonts w:ascii="Times New Roman"/>
      </w:rPr>
    </w:pPr>
    <w:r w:rsidRPr="00644198">
      <w:rPr>
        <w:rFonts w:ascii="Times New Roman"/>
        <w:b/>
      </w:rPr>
      <w:t>Tēma:</w:t>
    </w:r>
    <w:r w:rsidRPr="00644198">
      <w:rPr>
        <w:rFonts w:ascii="Times New Roman"/>
      </w:rPr>
      <w:t xml:space="preserve"> Drošība tiešsaistē</w:t>
    </w:r>
    <w:r w:rsidRPr="00644198">
      <w:rPr>
        <w:rFonts w:ascii="Times New Roman"/>
        <w:b/>
      </w:rPr>
      <w:t xml:space="preserve"> </w:t>
    </w:r>
  </w:p>
  <w:p w:rsidR="00E54AD7" w:rsidRPr="00644198" w:rsidRDefault="00E54AD7" w:rsidP="00BD3D73">
    <w:pPr>
      <w:pStyle w:val="galvene"/>
      <w:rPr>
        <w:rFonts w:ascii="Times New Roman"/>
      </w:rPr>
    </w:pPr>
    <w:r w:rsidRPr="00644198">
      <w:rPr>
        <w:rFonts w:ascii="Times New Roman"/>
        <w:b/>
      </w:rPr>
      <w:t>2. nodarbība -</w:t>
    </w:r>
    <w:r w:rsidRPr="00644198">
      <w:rPr>
        <w:rFonts w:ascii="Times New Roman"/>
      </w:rPr>
      <w:t xml:space="preserve"> Saturs, kas mūs biedē, satrauc vai apbēdina</w:t>
    </w:r>
  </w:p>
  <w:p w:rsidR="00E54AD7" w:rsidRPr="00644198" w:rsidRDefault="00E54AD7" w:rsidP="00BD3D73">
    <w:pPr>
      <w:pStyle w:val="galvene"/>
      <w:rPr>
        <w:rFonts w:ascii="Times New Roman"/>
      </w:rPr>
    </w:pPr>
  </w:p>
  <w:p w:rsidR="00E54AD7" w:rsidRPr="00644198" w:rsidRDefault="00E54AD7" w:rsidP="00BD3D73">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244FFA"/>
    <w:multiLevelType w:val="hybridMultilevel"/>
    <w:tmpl w:val="C0E6E628"/>
    <w:lvl w:ilvl="0" w:tplc="B1DCC9E6">
      <w:start w:val="1"/>
      <w:numFmt w:val="bullet"/>
      <w:lvlText w:val=""/>
      <w:lvlJc w:val="left"/>
      <w:pPr>
        <w:ind w:left="720" w:hanging="360"/>
      </w:pPr>
      <w:rPr>
        <w:rFonts w:ascii="Symbol" w:hAnsi="Symbol" w:hint="default"/>
      </w:rPr>
    </w:lvl>
    <w:lvl w:ilvl="1" w:tplc="555C12EC">
      <w:numFmt w:val="bullet"/>
      <w:lvlText w:val="-"/>
      <w:lvlJc w:val="left"/>
      <w:pPr>
        <w:ind w:left="1440" w:hanging="360"/>
      </w:pPr>
      <w:rPr>
        <w:rFonts w:ascii="Calibri" w:eastAsiaTheme="minorHAnsi" w:hAnsi="Calibri" w:cs="Calibri"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50">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1">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2">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3">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4">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7">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60">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1">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2">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5">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9">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3">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80">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1">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2">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8">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9">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3">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4">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6">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8">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9">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3">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7">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70"/>
  </w:num>
  <w:num w:numId="3">
    <w:abstractNumId w:val="23"/>
  </w:num>
  <w:num w:numId="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7"/>
  </w:num>
  <w:num w:numId="11">
    <w:abstractNumId w:val="105"/>
  </w:num>
  <w:num w:numId="12">
    <w:abstractNumId w:val="19"/>
  </w:num>
  <w:num w:numId="13">
    <w:abstractNumId w:val="10"/>
  </w:num>
  <w:num w:numId="14">
    <w:abstractNumId w:val="78"/>
  </w:num>
  <w:num w:numId="15">
    <w:abstractNumId w:val="38"/>
  </w:num>
  <w:num w:numId="16">
    <w:abstractNumId w:val="41"/>
  </w:num>
  <w:num w:numId="17">
    <w:abstractNumId w:val="57"/>
  </w:num>
  <w:num w:numId="18">
    <w:abstractNumId w:val="13"/>
  </w:num>
  <w:num w:numId="19">
    <w:abstractNumId w:val="89"/>
  </w:num>
  <w:num w:numId="20">
    <w:abstractNumId w:val="36"/>
  </w:num>
  <w:num w:numId="21">
    <w:abstractNumId w:val="73"/>
  </w:num>
  <w:num w:numId="22">
    <w:abstractNumId w:val="100"/>
  </w:num>
  <w:num w:numId="23">
    <w:abstractNumId w:val="74"/>
  </w:num>
  <w:num w:numId="24">
    <w:abstractNumId w:val="53"/>
  </w:num>
  <w:num w:numId="25">
    <w:abstractNumId w:val="106"/>
  </w:num>
  <w:num w:numId="26">
    <w:abstractNumId w:val="46"/>
  </w:num>
  <w:num w:numId="27">
    <w:abstractNumId w:val="52"/>
  </w:num>
  <w:num w:numId="28">
    <w:abstractNumId w:val="48"/>
  </w:num>
  <w:num w:numId="29">
    <w:abstractNumId w:val="72"/>
  </w:num>
  <w:num w:numId="30">
    <w:abstractNumId w:val="92"/>
  </w:num>
  <w:num w:numId="31">
    <w:abstractNumId w:val="59"/>
  </w:num>
  <w:num w:numId="32">
    <w:abstractNumId w:val="93"/>
  </w:num>
  <w:num w:numId="33">
    <w:abstractNumId w:val="27"/>
  </w:num>
  <w:num w:numId="34">
    <w:abstractNumId w:val="39"/>
  </w:num>
  <w:num w:numId="35">
    <w:abstractNumId w:val="40"/>
  </w:num>
  <w:num w:numId="36">
    <w:abstractNumId w:val="28"/>
  </w:num>
  <w:num w:numId="37">
    <w:abstractNumId w:val="56"/>
  </w:num>
  <w:num w:numId="38">
    <w:abstractNumId w:val="6"/>
  </w:num>
  <w:num w:numId="39">
    <w:abstractNumId w:val="80"/>
  </w:num>
  <w:num w:numId="40">
    <w:abstractNumId w:val="42"/>
  </w:num>
  <w:num w:numId="41">
    <w:abstractNumId w:val="51"/>
  </w:num>
  <w:num w:numId="42">
    <w:abstractNumId w:val="31"/>
  </w:num>
  <w:num w:numId="43">
    <w:abstractNumId w:val="29"/>
  </w:num>
  <w:num w:numId="44">
    <w:abstractNumId w:val="90"/>
  </w:num>
  <w:num w:numId="45">
    <w:abstractNumId w:val="55"/>
  </w:num>
  <w:num w:numId="46">
    <w:abstractNumId w:val="75"/>
  </w:num>
  <w:num w:numId="47">
    <w:abstractNumId w:val="5"/>
  </w:num>
  <w:num w:numId="48">
    <w:abstractNumId w:val="54"/>
  </w:num>
  <w:num w:numId="49">
    <w:abstractNumId w:val="32"/>
  </w:num>
  <w:num w:numId="50">
    <w:abstractNumId w:val="96"/>
  </w:num>
  <w:num w:numId="51">
    <w:abstractNumId w:val="101"/>
  </w:num>
  <w:num w:numId="52">
    <w:abstractNumId w:val="76"/>
  </w:num>
  <w:num w:numId="53">
    <w:abstractNumId w:val="4"/>
  </w:num>
  <w:num w:numId="54">
    <w:abstractNumId w:val="37"/>
  </w:num>
  <w:num w:numId="55">
    <w:abstractNumId w:val="69"/>
  </w:num>
  <w:num w:numId="56">
    <w:abstractNumId w:val="18"/>
  </w:num>
  <w:num w:numId="57">
    <w:abstractNumId w:val="12"/>
  </w:num>
  <w:num w:numId="58">
    <w:abstractNumId w:val="82"/>
  </w:num>
  <w:num w:numId="59">
    <w:abstractNumId w:val="97"/>
  </w:num>
  <w:num w:numId="60">
    <w:abstractNumId w:val="88"/>
  </w:num>
  <w:num w:numId="61">
    <w:abstractNumId w:val="79"/>
  </w:num>
  <w:num w:numId="62">
    <w:abstractNumId w:val="81"/>
  </w:num>
  <w:num w:numId="63">
    <w:abstractNumId w:val="102"/>
  </w:num>
  <w:num w:numId="64">
    <w:abstractNumId w:val="64"/>
  </w:num>
  <w:num w:numId="65">
    <w:abstractNumId w:val="108"/>
  </w:num>
  <w:num w:numId="66">
    <w:abstractNumId w:val="68"/>
  </w:num>
  <w:num w:numId="67">
    <w:abstractNumId w:val="11"/>
  </w:num>
  <w:num w:numId="68">
    <w:abstractNumId w:val="60"/>
  </w:num>
  <w:num w:numId="69">
    <w:abstractNumId w:val="44"/>
  </w:num>
  <w:num w:numId="70">
    <w:abstractNumId w:val="24"/>
  </w:num>
  <w:num w:numId="71">
    <w:abstractNumId w:val="62"/>
  </w:num>
  <w:num w:numId="72">
    <w:abstractNumId w:val="17"/>
  </w:num>
  <w:num w:numId="73">
    <w:abstractNumId w:val="9"/>
  </w:num>
  <w:num w:numId="74">
    <w:abstractNumId w:val="8"/>
  </w:num>
  <w:num w:numId="75">
    <w:abstractNumId w:val="83"/>
  </w:num>
  <w:num w:numId="76">
    <w:abstractNumId w:val="67"/>
  </w:num>
  <w:num w:numId="77">
    <w:abstractNumId w:val="84"/>
  </w:num>
  <w:num w:numId="78">
    <w:abstractNumId w:val="15"/>
  </w:num>
  <w:num w:numId="79">
    <w:abstractNumId w:val="43"/>
  </w:num>
  <w:num w:numId="80">
    <w:abstractNumId w:val="21"/>
  </w:num>
  <w:num w:numId="81">
    <w:abstractNumId w:val="22"/>
  </w:num>
  <w:num w:numId="82">
    <w:abstractNumId w:val="33"/>
  </w:num>
  <w:num w:numId="83">
    <w:abstractNumId w:val="104"/>
  </w:num>
  <w:num w:numId="84">
    <w:abstractNumId w:val="85"/>
  </w:num>
  <w:num w:numId="85">
    <w:abstractNumId w:val="20"/>
  </w:num>
  <w:num w:numId="86">
    <w:abstractNumId w:val="1"/>
  </w:num>
  <w:num w:numId="87">
    <w:abstractNumId w:val="91"/>
  </w:num>
  <w:num w:numId="88">
    <w:abstractNumId w:val="66"/>
  </w:num>
  <w:num w:numId="89">
    <w:abstractNumId w:val="14"/>
  </w:num>
  <w:num w:numId="90">
    <w:abstractNumId w:val="71"/>
  </w:num>
  <w:num w:numId="91">
    <w:abstractNumId w:val="58"/>
  </w:num>
  <w:num w:numId="92">
    <w:abstractNumId w:val="63"/>
  </w:num>
  <w:num w:numId="93">
    <w:abstractNumId w:val="107"/>
  </w:num>
  <w:num w:numId="94">
    <w:abstractNumId w:val="25"/>
  </w:num>
  <w:num w:numId="95">
    <w:abstractNumId w:val="16"/>
  </w:num>
  <w:num w:numId="96">
    <w:abstractNumId w:val="103"/>
  </w:num>
  <w:num w:numId="97">
    <w:abstractNumId w:val="30"/>
  </w:num>
  <w:num w:numId="98">
    <w:abstractNumId w:val="47"/>
  </w:num>
  <w:num w:numId="99">
    <w:abstractNumId w:val="7"/>
  </w:num>
  <w:num w:numId="100">
    <w:abstractNumId w:val="35"/>
  </w:num>
  <w:num w:numId="101">
    <w:abstractNumId w:val="98"/>
  </w:num>
  <w:num w:numId="102">
    <w:abstractNumId w:val="2"/>
  </w:num>
  <w:num w:numId="103">
    <w:abstractNumId w:val="50"/>
  </w:num>
  <w:num w:numId="104">
    <w:abstractNumId w:val="45"/>
  </w:num>
  <w:num w:numId="105">
    <w:abstractNumId w:val="61"/>
  </w:num>
  <w:num w:numId="106">
    <w:abstractNumId w:val="95"/>
  </w:num>
  <w:num w:numId="107">
    <w:abstractNumId w:val="94"/>
  </w:num>
  <w:num w:numId="108">
    <w:abstractNumId w:val="65"/>
  </w:num>
  <w:num w:numId="109">
    <w:abstractNumId w:val="4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43769"/>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1EC2"/>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3769"/>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54AD7"/>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7"/>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E54AD7"/>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E54AD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IdZAKoqgKQ" TargetMode="External"/><Relationship Id="rId18" Type="http://schemas.openxmlformats.org/officeDocument/2006/relationships/hyperlink" Target="https://drossinternets.lv/lv/materials/download/rokasgramata-skolotajiem-supervaroni-interneta-darbam-pirmsskol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rossinternets.lv/lv/posts/view/berniem-nepatikams-un-biedejoss-saturs-internetaquestion-ka-rikotiesquestion" TargetMode="External"/><Relationship Id="rId17" Type="http://schemas.openxmlformats.org/officeDocument/2006/relationships/hyperlink" Target="https://www.youtube.com/watch?v=Dpt2er81V2o" TargetMode="External"/><Relationship Id="rId2" Type="http://schemas.openxmlformats.org/officeDocument/2006/relationships/customXml" Target="../customXml/item2.xml"/><Relationship Id="rId16" Type="http://schemas.openxmlformats.org/officeDocument/2006/relationships/hyperlink" Target="https://www.youtube.com/watch?v=gBwEoQago7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ossinternets.lv/lv/info/aitu-dzive" TargetMode="External"/><Relationship Id="rId5" Type="http://schemas.openxmlformats.org/officeDocument/2006/relationships/numbering" Target="numbering.xml"/><Relationship Id="rId15" Type="http://schemas.openxmlformats.org/officeDocument/2006/relationships/hyperlink" Target="https://www.youtube.com/watch?v=e2HAIsYggaM" TargetMode="External"/><Relationship Id="rId10" Type="http://schemas.openxmlformats.org/officeDocument/2006/relationships/endnotes" Target="endnotes.xml"/><Relationship Id="rId19" Type="http://schemas.openxmlformats.org/officeDocument/2006/relationships/hyperlink" Target="https://drossinternets.lv/lv/info/aitu-dz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Wv7paisnV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6CAB1-AE46-45AD-99B4-5871DD07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3</Pages>
  <Words>3862</Words>
  <Characters>2202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2021-10-14T13:22:00Z</dcterms:created>
  <dcterms:modified xsi:type="dcterms:W3CDTF">2021-10-14T13:23:00Z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