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5" w:rsidRPr="00A95130" w:rsidRDefault="004D6875" w:rsidP="004D6875">
      <w:pPr>
        <w:pStyle w:val="Tma"/>
      </w:pPr>
      <w:r w:rsidRPr="00A95130">
        <w:t>Rīku kaste 1. – 3. klasei</w:t>
      </w:r>
    </w:p>
    <w:p w:rsidR="004D6875" w:rsidRDefault="004D6875" w:rsidP="004D6875">
      <w:pPr>
        <w:pStyle w:val="nodarbba"/>
      </w:pPr>
      <w:bookmarkStart w:id="0" w:name="_Toc83994884"/>
      <w:r w:rsidRPr="00556FA6">
        <w:t xml:space="preserve">4. </w:t>
      </w:r>
      <w:r>
        <w:t>nodarbīb</w:t>
      </w:r>
      <w:r w:rsidRPr="00556FA6">
        <w:t>a - Tikumi un emocijas</w:t>
      </w:r>
      <w:bookmarkEnd w:id="0"/>
    </w:p>
    <w:p w:rsidR="004D6875" w:rsidRDefault="004D6875" w:rsidP="004D6875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4D6875" w:rsidRDefault="004D6875" w:rsidP="004D6875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08192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4D6875" w:rsidRDefault="004D6875" w:rsidP="004D6875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</w:t>
      </w:r>
      <w:r w:rsidRPr="00C44139">
        <w:rPr>
          <w:rFonts w:ascii="Times New Roman" w:hAnsi="Times New Roman" w:cs="Times New Roman"/>
          <w:b/>
          <w:lang w:val="lv-LV"/>
        </w:rPr>
        <w:t>ezultāti</w:t>
      </w:r>
    </w:p>
    <w:p w:rsidR="004D6875" w:rsidRPr="00C44139" w:rsidRDefault="004D6875" w:rsidP="004D687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veidojas priekšstats par to, </w:t>
      </w:r>
    </w:p>
    <w:p w:rsidR="004D6875" w:rsidRPr="00C44139" w:rsidRDefault="004D6875" w:rsidP="004D6875">
      <w:pPr>
        <w:pStyle w:val="Bulletline"/>
        <w:numPr>
          <w:ilvl w:val="0"/>
          <w:numId w:val="25"/>
        </w:numPr>
      </w:pPr>
      <w:r w:rsidRPr="00C44139">
        <w:t>kāda ir saikne starp mūsu domām, jūtām un rīcību;</w:t>
      </w:r>
    </w:p>
    <w:p w:rsidR="004D6875" w:rsidRPr="00C44139" w:rsidRDefault="004D6875" w:rsidP="004D6875">
      <w:pPr>
        <w:pStyle w:val="Bulletline"/>
        <w:numPr>
          <w:ilvl w:val="0"/>
          <w:numId w:val="25"/>
        </w:numPr>
      </w:pPr>
      <w:r w:rsidRPr="00C44139">
        <w:t>ar kādiem vārdiem var runāt par savām un citu jūtām;</w:t>
      </w:r>
    </w:p>
    <w:p w:rsidR="004D6875" w:rsidRPr="00C44139" w:rsidRDefault="004D6875" w:rsidP="004D6875">
      <w:pPr>
        <w:pStyle w:val="Bulletline"/>
        <w:numPr>
          <w:ilvl w:val="0"/>
          <w:numId w:val="25"/>
        </w:numPr>
      </w:pPr>
      <w:r w:rsidRPr="00C44139">
        <w:t>ka cilvēkiem ir dažādas emocijas (piemēram, prieks, skumjas, dusmas, bailes, pārsteigums, uztraukums) un ka piedzīvoto emociju intensitāte atkarīga no viņu personīgās pieredzes un situācijas</w:t>
      </w:r>
      <w:r w:rsidRPr="1FE03778">
        <w:t>.</w:t>
      </w:r>
    </w:p>
    <w:p w:rsidR="004D6875" w:rsidRPr="00C44139" w:rsidRDefault="004D6875" w:rsidP="004D687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</w:t>
      </w:r>
      <w:r w:rsidRPr="1FE03778">
        <w:rPr>
          <w:rFonts w:ascii="Times New Roman" w:hAnsi="Times New Roman" w:cs="Times New Roman"/>
          <w:b/>
          <w:bCs/>
          <w:i/>
          <w:iCs/>
          <w:lang w:val="lv-LV"/>
        </w:rPr>
        <w:t>sāk</w:t>
      </w:r>
      <w:r w:rsidRPr="00C44139">
        <w:rPr>
          <w:rFonts w:ascii="Times New Roman" w:hAnsi="Times New Roman" w:cs="Times New Roman"/>
          <w:b/>
          <w:i/>
          <w:lang w:val="lv-LV"/>
        </w:rPr>
        <w:t xml:space="preserve"> veidoties morālais ieradums</w:t>
      </w:r>
    </w:p>
    <w:p w:rsidR="004D6875" w:rsidRPr="00C44139" w:rsidRDefault="004D6875" w:rsidP="004D687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 xml:space="preserve">atpazīt savas emocijas un to intensitāti un runāt par tām; </w:t>
      </w:r>
    </w:p>
    <w:p w:rsidR="004D6875" w:rsidRPr="00C44139" w:rsidRDefault="004D6875" w:rsidP="004D687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pārvaldīt savu emociju izpausmes atbilstoši situācijai (piemēram, ieturot pauzi);</w:t>
      </w:r>
    </w:p>
    <w:p w:rsidR="004D6875" w:rsidRPr="00C44139" w:rsidRDefault="004D6875" w:rsidP="004D687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izvērtēt, vai viņu un citu sajūtas un uzvedība ir atbilstošas un samērīgas.</w:t>
      </w:r>
    </w:p>
    <w:p w:rsidR="004D6875" w:rsidRPr="00C44139" w:rsidRDefault="004D6875" w:rsidP="004D6875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Atslēgvārdi: </w:t>
      </w:r>
      <w:r w:rsidRPr="00C44139">
        <w:rPr>
          <w:rFonts w:ascii="Times New Roman" w:eastAsia="Calibri" w:hAnsi="Times New Roman" w:cs="Times New Roman"/>
          <w:lang w:val="lv-LV"/>
        </w:rPr>
        <w:t>emocijas, kontrole, loģisks, saprātīgs, emociju karstumā, stratēģijas</w:t>
      </w:r>
      <w:r w:rsidRPr="1FE03778">
        <w:rPr>
          <w:rFonts w:ascii="Times New Roman" w:eastAsia="Calibri" w:hAnsi="Times New Roman" w:cs="Times New Roman"/>
          <w:lang w:val="lv-LV"/>
        </w:rPr>
        <w:t>.</w:t>
      </w:r>
    </w:p>
    <w:p w:rsidR="004D6875" w:rsidRDefault="004D6875" w:rsidP="004D687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4D6875" w:rsidRPr="00176FF5" w:rsidRDefault="004D6875" w:rsidP="004D687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176FF5">
        <w:rPr>
          <w:rFonts w:ascii="Times New Roman" w:hAnsi="Times New Roman" w:cs="Times New Roman"/>
          <w:b/>
          <w:bCs/>
          <w:lang w:val="lv-LV"/>
        </w:rPr>
        <w:t xml:space="preserve"> aplūkotās vērtības un tikumi</w:t>
      </w:r>
    </w:p>
    <w:tbl>
      <w:tblPr>
        <w:tblStyle w:val="Reatabu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4D6875" w:rsidRPr="00176FF5" w:rsidTr="00C669B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4D6875" w:rsidRPr="00176FF5" w:rsidRDefault="004D6875" w:rsidP="00C669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4D6875" w:rsidRPr="00176FF5" w:rsidTr="00C669BC">
        <w:tc>
          <w:tcPr>
            <w:tcW w:w="634" w:type="pct"/>
            <w:tcBorders>
              <w:top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Brīvība, cilvēka cieņa 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Mīlestība, atbildība, cilvēka daba, harmonija, saskaņa</w:t>
            </w:r>
          </w:p>
        </w:tc>
      </w:tr>
      <w:tr w:rsidR="004D6875" w:rsidRPr="00176FF5" w:rsidTr="00C669BC">
        <w:tc>
          <w:tcPr>
            <w:tcW w:w="634" w:type="pct"/>
            <w:tcBorders>
              <w:bottom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Laipnība, atbildība,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4D6875" w:rsidRPr="00176FF5" w:rsidRDefault="004D687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Pašiedziļināšanās, pašvadība, empātija, pārliecinātība, draudzīgums</w:t>
            </w:r>
          </w:p>
        </w:tc>
      </w:tr>
    </w:tbl>
    <w:p w:rsidR="004D6875" w:rsidRPr="00176FF5" w:rsidRDefault="004D6875" w:rsidP="004D6875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t>Mācību materiāli:</w:t>
      </w:r>
    </w:p>
    <w:p w:rsidR="004D6875" w:rsidRPr="00C44139" w:rsidRDefault="004D6875" w:rsidP="004D6875">
      <w:pPr>
        <w:pStyle w:val="Bulletline"/>
        <w:numPr>
          <w:ilvl w:val="0"/>
          <w:numId w:val="25"/>
        </w:numPr>
        <w:rPr>
          <w:rFonts w:eastAsiaTheme="minorEastAsia" w:hAnsiTheme="minorHAnsi" w:cstheme="minorBidi"/>
          <w:b/>
          <w:bCs/>
        </w:rPr>
      </w:pPr>
      <w:r w:rsidRPr="1FE03778">
        <w:rPr>
          <w:i/>
        </w:rPr>
        <w:t>PowerPoint</w:t>
      </w:r>
      <w:r w:rsidRPr="5E71698F">
        <w:rPr>
          <w:i/>
          <w:iCs/>
        </w:rPr>
        <w:t xml:space="preserve"> </w:t>
      </w:r>
      <w:r w:rsidRPr="5E71698F">
        <w:t>prezentācija.</w:t>
      </w:r>
    </w:p>
    <w:p w:rsidR="004D6875" w:rsidRPr="00AB7760" w:rsidRDefault="004D6875" w:rsidP="004D6875">
      <w:pPr>
        <w:pStyle w:val="Bulletline"/>
        <w:numPr>
          <w:ilvl w:val="0"/>
          <w:numId w:val="25"/>
        </w:numPr>
        <w:rPr>
          <w:rFonts w:eastAsiaTheme="minorEastAsia" w:hAnsiTheme="minorHAnsi" w:cstheme="minorBidi"/>
          <w:b/>
        </w:rPr>
      </w:pPr>
      <w:r w:rsidRPr="5BED6E81">
        <w:t>Video</w:t>
      </w:r>
      <w:r>
        <w:t xml:space="preserve"> transkripcija (</w:t>
      </w:r>
      <w:r w:rsidRPr="00AB7760">
        <w:t xml:space="preserve">“Prāta spēles” </w:t>
      </w:r>
      <w:r w:rsidRPr="5E71698F">
        <w:t>treileris</w:t>
      </w:r>
      <w:r>
        <w:t>)</w:t>
      </w:r>
      <w:r w:rsidRPr="5BED6E81">
        <w:t xml:space="preserve"> </w:t>
      </w:r>
      <w:r w:rsidRPr="5BED6E81">
        <w:rPr>
          <w:color w:val="000000" w:themeColor="text1"/>
        </w:rPr>
        <w:t>(1. materiāls).</w:t>
      </w:r>
    </w:p>
    <w:p w:rsidR="004D6875" w:rsidRPr="00C44139" w:rsidRDefault="004D6875" w:rsidP="004D6875">
      <w:pPr>
        <w:pStyle w:val="Bulletline"/>
        <w:numPr>
          <w:ilvl w:val="0"/>
          <w:numId w:val="25"/>
        </w:numPr>
        <w:rPr>
          <w:b/>
        </w:rPr>
      </w:pPr>
      <w:r w:rsidRPr="1FE03778">
        <w:t>Situāciju apraksti (var izdrukāt no prezentācijas).</w:t>
      </w:r>
    </w:p>
    <w:p w:rsidR="004D6875" w:rsidRDefault="004D6875" w:rsidP="004D6875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Default="004D6875" w:rsidP="004D6875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Atslēgas jautājumi: </w:t>
      </w:r>
    </w:p>
    <w:p w:rsidR="004D6875" w:rsidRPr="00FC418B" w:rsidRDefault="004D6875" w:rsidP="004D687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Cik daudz dažādu emociju tu vari nosaukt? </w:t>
      </w:r>
    </w:p>
    <w:p w:rsidR="004D6875" w:rsidRPr="00FC418B" w:rsidRDefault="004D6875" w:rsidP="004D687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Vai vari sagrupēt nosauktās emocijas? Kāpēc sagrupēji tieši šādi? </w:t>
      </w:r>
    </w:p>
    <w:p w:rsidR="004D6875" w:rsidRPr="00FC418B" w:rsidRDefault="004D6875" w:rsidP="004D687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Kāpēc, tavuprāt, būtu jāprot nosaukt emocijas, ko jūtam? </w:t>
      </w:r>
    </w:p>
    <w:p w:rsidR="004D6875" w:rsidRPr="00FC418B" w:rsidRDefault="004D6875" w:rsidP="004D687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Ko, tavuprāt, filma stāsta par mūsu emocijām un rīcību? </w:t>
      </w:r>
    </w:p>
    <w:p w:rsidR="004D6875" w:rsidRPr="00FC418B" w:rsidRDefault="004D6875" w:rsidP="004D687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Kāda ir saikne starp domām, jūtām un rīcību? </w:t>
      </w:r>
    </w:p>
    <w:p w:rsidR="004D6875" w:rsidRPr="00FC418B" w:rsidRDefault="004D6875" w:rsidP="004D687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>Kādas stratēģijas mēs varētu izmantot, lai iemācītos apstāties un padomāt, pirms rīkojamies?</w:t>
      </w:r>
    </w:p>
    <w:p w:rsidR="004D6875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Pr="00C44139" w:rsidRDefault="004D6875" w:rsidP="004D6875">
      <w:pPr>
        <w:pBdr>
          <w:top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Mācību aktivitātes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  <w:r w:rsidRPr="1FE03778">
        <w:rPr>
          <w:rFonts w:ascii="Times New Roman" w:eastAsia="Calibri" w:hAnsi="Times New Roman" w:cs="Times New Roman"/>
          <w:b/>
          <w:bCs/>
          <w:lang w:val="lv-LV"/>
        </w:rPr>
        <w:t>Ierosme: Emociju nosaukšana</w:t>
      </w:r>
    </w:p>
    <w:p w:rsidR="004D6875" w:rsidRPr="00C44139" w:rsidRDefault="004D6875" w:rsidP="004D6875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[2. slaids]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Apspriediet ar skolēniem šādus jautājumus: 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Cik daudz dažādu emociju tu vari nosaukt?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Vai vari uzzīmēt emocijzīmi dažām no nosauktajām emocijām?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Vai vari sagrupēt nosauktās emocijas?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Kāpēc tu izvēlējies šādas grupas?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lastRenderedPageBreak/>
        <w:t>Jūs varat izmantot uzvedinošus fotoattēlus un lūgt skolēniem nosaukt attēlā redzamo emociju.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Jūs varat piedāvāt citus materiālus emociju atpazīšanai, piemēram, emocionālās inteliģences testu “Ķermeņa valodas tests” </w:t>
      </w:r>
      <w:hyperlink r:id="rId11" w:history="1">
        <w:r w:rsidRPr="00C44139">
          <w:rPr>
            <w:rStyle w:val="Hyperlink"/>
            <w:rFonts w:ascii="Times New Roman" w:hAnsi="Times New Roman" w:cs="Times New Roman"/>
            <w:lang w:val="lv-LV"/>
          </w:rPr>
          <w:t>https://spoki.lv/testi/Kermena-valodas-tests-Parbaudi-savu/844888</w:t>
        </w:r>
      </w:hyperlink>
      <w:r w:rsidRPr="00C44139">
        <w:rPr>
          <w:rFonts w:ascii="Times New Roman" w:eastAsia="Calibri" w:hAnsi="Times New Roman" w:cs="Times New Roman"/>
          <w:lang w:val="lv-LV"/>
        </w:rPr>
        <w:t xml:space="preserve"> (ļoti labs), vai šo testu (angļu valodā) </w:t>
      </w:r>
      <w:hyperlink r:id="rId12" w:history="1">
        <w:r w:rsidRPr="00C44139">
          <w:rPr>
            <w:rStyle w:val="Hyperlink"/>
            <w:rFonts w:ascii="Times New Roman" w:hAnsi="Times New Roman" w:cs="Times New Roman"/>
            <w:lang w:val="lv-LV"/>
          </w:rPr>
          <w:t>https://greatergood.berkeley.edu/quizzes/ei_quiz</w:t>
        </w:r>
      </w:hyperlink>
      <w:r w:rsidRPr="00C44139">
        <w:rPr>
          <w:rFonts w:ascii="Times New Roman" w:eastAsia="Calibri" w:hAnsi="Times New Roman" w:cs="Times New Roman"/>
          <w:lang w:val="lv-LV"/>
        </w:rPr>
        <w:t>.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Kāpēc, tavuprāt, būtu jāprot nosaukt emocijas, ko mēs jūtam?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1. aktivitāte. Prāta spēles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[3.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Noskaties filmas “Prāta spēles” (</w:t>
      </w:r>
      <w:r w:rsidRPr="00C44139">
        <w:rPr>
          <w:rFonts w:ascii="Times New Roman" w:eastAsia="Calibri" w:hAnsi="Times New Roman" w:cs="Times New Roman"/>
          <w:i/>
          <w:lang w:val="lv-LV"/>
        </w:rPr>
        <w:t>Inside Out</w:t>
      </w:r>
      <w:r w:rsidRPr="00C44139">
        <w:rPr>
          <w:rFonts w:ascii="Times New Roman" w:eastAsia="Calibri" w:hAnsi="Times New Roman" w:cs="Times New Roman"/>
          <w:lang w:val="lv-LV"/>
        </w:rPr>
        <w:t>) treileri</w:t>
      </w:r>
      <w:r>
        <w:rPr>
          <w:rFonts w:ascii="Times New Roman" w:eastAsia="Calibri" w:hAnsi="Times New Roman" w:cs="Times New Roman"/>
          <w:lang w:val="lv-LV"/>
        </w:rPr>
        <w:t xml:space="preserve"> (</w:t>
      </w:r>
      <w:r w:rsidRPr="5BED6E81">
        <w:rPr>
          <w:rFonts w:ascii="Times New Roman" w:eastAsia="Calibri" w:hAnsi="Times New Roman" w:cs="Times New Roman"/>
          <w:lang w:val="lv-LV"/>
        </w:rPr>
        <w:t xml:space="preserve">transkripcija 1. </w:t>
      </w:r>
      <w:r>
        <w:rPr>
          <w:rFonts w:ascii="Times New Roman" w:eastAsia="Calibri" w:hAnsi="Times New Roman" w:cs="Times New Roman"/>
          <w:lang w:val="lv-LV"/>
        </w:rPr>
        <w:t>materiālā)</w:t>
      </w:r>
      <w:r w:rsidRPr="00C44139">
        <w:rPr>
          <w:rFonts w:ascii="Times New Roman" w:eastAsia="Calibri" w:hAnsi="Times New Roman" w:cs="Times New Roman"/>
          <w:lang w:val="lv-LV"/>
        </w:rPr>
        <w:t xml:space="preserve">: </w:t>
      </w:r>
      <w:hyperlink r:id="rId13">
        <w:r w:rsidRPr="5BED6E81">
          <w:rPr>
            <w:rStyle w:val="Hyperlink"/>
            <w:rFonts w:ascii="Times New Roman" w:hAnsi="Times New Roman" w:cs="Times New Roman"/>
            <w:lang w:val="lv-LV"/>
          </w:rPr>
          <w:t>https://www.youtube.com/watch?v=seMwpP0yeu4</w:t>
        </w:r>
      </w:hyperlink>
      <w:r w:rsidRPr="5BED6E81">
        <w:rPr>
          <w:rFonts w:ascii="Times New Roman" w:eastAsia="Calibri" w:hAnsi="Times New Roman" w:cs="Times New Roman"/>
          <w:lang w:val="lv-LV"/>
        </w:rPr>
        <w:t xml:space="preserve">  [skatīts 29.5.2020].</w:t>
      </w:r>
    </w:p>
    <w:p w:rsidR="004D6875" w:rsidRPr="00C44139" w:rsidRDefault="004D6875" w:rsidP="004D6875">
      <w:pPr>
        <w:pStyle w:val="Komentri"/>
      </w:pPr>
      <w:r w:rsidRPr="00C44139">
        <w:t>Kolēģu komentāri</w:t>
      </w:r>
      <w:r w:rsidRPr="1FE03778">
        <w:t>:</w:t>
      </w:r>
    </w:p>
    <w:p w:rsidR="004D6875" w:rsidRPr="00C44139" w:rsidRDefault="004D6875" w:rsidP="004D6875">
      <w:pPr>
        <w:pStyle w:val="Komentri"/>
      </w:pPr>
      <w:r w:rsidRPr="00C44139">
        <w:t>“Filmiņas vietā dažādu emociju raksturošanai un izpratnei  izmantoju Džoenas Stimsones tekstu "Lācis autobusa pieturā", lai sasaistītu tēmu ar latviešu valodas apgūstamo saturu</w:t>
      </w:r>
      <w:r w:rsidRPr="1FE03778">
        <w:t>.”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Ko, tavuprāt, filma stāsta par mūsu emocijām un rīcību?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[4.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Pēc tam parunājiet plūsmas diagrammu </w:t>
      </w:r>
      <w:r w:rsidRPr="00C44139">
        <w:rPr>
          <w:rFonts w:ascii="Times New Roman" w:eastAsia="Calibri" w:hAnsi="Times New Roman" w:cs="Times New Roman"/>
          <w:i/>
          <w:lang w:val="lv-LV"/>
        </w:rPr>
        <w:t>PowerPoint</w:t>
      </w:r>
      <w:r w:rsidRPr="00C44139">
        <w:rPr>
          <w:rFonts w:ascii="Times New Roman" w:eastAsia="Calibri" w:hAnsi="Times New Roman" w:cs="Times New Roman"/>
          <w:lang w:val="lv-LV"/>
        </w:rPr>
        <w:t xml:space="preserve"> prezentācijā par domu, jūtu un uzvedības saistību.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[5</w:t>
      </w:r>
      <w:r w:rsidRPr="5BED6E81">
        <w:rPr>
          <w:rFonts w:ascii="Times New Roman" w:eastAsia="Calibri" w:hAnsi="Times New Roman" w:cs="Times New Roman"/>
          <w:b/>
          <w:bCs/>
          <w:lang w:val="lv-LV"/>
        </w:rPr>
        <w:t>.-</w:t>
      </w:r>
      <w:r w:rsidRPr="00C44139">
        <w:rPr>
          <w:rFonts w:ascii="Times New Roman" w:eastAsia="Calibri" w:hAnsi="Times New Roman" w:cs="Times New Roman"/>
          <w:b/>
          <w:bCs/>
          <w:lang w:val="lv-LV"/>
        </w:rPr>
        <w:t>7.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Parādiet skolēniem </w:t>
      </w:r>
      <w:r w:rsidRPr="00C44139">
        <w:rPr>
          <w:rFonts w:ascii="Times New Roman" w:eastAsia="Calibri" w:hAnsi="Times New Roman" w:cs="Times New Roman"/>
          <w:i/>
          <w:lang w:val="lv-LV"/>
        </w:rPr>
        <w:t>PowerPoint</w:t>
      </w:r>
      <w:r w:rsidRPr="00C44139">
        <w:rPr>
          <w:rFonts w:ascii="Times New Roman" w:eastAsia="Calibri" w:hAnsi="Times New Roman" w:cs="Times New Roman"/>
          <w:lang w:val="lv-LV"/>
        </w:rPr>
        <w:t xml:space="preserve"> prezentācijas situāciju aprakstus un lūdziet padomāt, par ko varētu domāt un ko just cilvēks šajā situācijā</w:t>
      </w:r>
      <w:r w:rsidRPr="1FE03778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Šajā aktivitātē var izmantot lomu spēles. </w:t>
      </w:r>
      <w:r w:rsidRPr="1FE03778">
        <w:rPr>
          <w:rFonts w:ascii="Times New Roman" w:eastAsia="Calibri" w:hAnsi="Times New Roman" w:cs="Times New Roman"/>
          <w:lang w:val="lv-LV"/>
        </w:rPr>
        <w:t>Aiciniet bērnus</w:t>
      </w:r>
      <w:r w:rsidRPr="00C44139">
        <w:rPr>
          <w:rFonts w:ascii="Times New Roman" w:eastAsia="Calibri" w:hAnsi="Times New Roman" w:cs="Times New Roman"/>
          <w:lang w:val="lv-LV"/>
        </w:rPr>
        <w:t xml:space="preserve"> izspēlēt situāciju, tad apturiet darbību </w:t>
      </w:r>
      <w:r w:rsidRPr="00813CFA">
        <w:rPr>
          <w:rFonts w:ascii="Times New Roman" w:eastAsia="Calibri" w:hAnsi="Times New Roman" w:cs="Times New Roman"/>
          <w:lang w:val="lv-LV"/>
        </w:rPr>
        <w:t>kulminācijā</w:t>
      </w:r>
      <w:r w:rsidRPr="00C44139">
        <w:rPr>
          <w:rFonts w:ascii="Times New Roman" w:eastAsia="Calibri" w:hAnsi="Times New Roman" w:cs="Times New Roman"/>
          <w:lang w:val="lv-LV"/>
        </w:rPr>
        <w:t xml:space="preserve"> un lūdziet skolēniem noteikt galvenā varoņa domas, sajūtas un rīcību.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Paplašinājums: vai pastāv iespēja, ka divi cilvēki vienā un tajā pašā situācijā varētu just atšķirīgas emocijas?</w:t>
      </w:r>
    </w:p>
    <w:p w:rsidR="004D6875" w:rsidRPr="00C44139" w:rsidRDefault="004D6875" w:rsidP="004D6875">
      <w:pPr>
        <w:pStyle w:val="Komentri"/>
      </w:pPr>
      <w:r w:rsidRPr="00C44139">
        <w:t>Kolēģu komentāri</w:t>
      </w:r>
      <w:r w:rsidRPr="1FE03778">
        <w:t>:</w:t>
      </w:r>
    </w:p>
    <w:p w:rsidR="004D6875" w:rsidRPr="00C44139" w:rsidRDefault="004D6875" w:rsidP="004D6875">
      <w:pPr>
        <w:pStyle w:val="Komentri"/>
      </w:pPr>
      <w:r w:rsidRPr="00C44139">
        <w:t xml:space="preserve">“Paldies par izveidoto </w:t>
      </w:r>
      <w:r>
        <w:t>nodarbīb</w:t>
      </w:r>
      <w:r w:rsidRPr="00C44139">
        <w:t xml:space="preserve">as plānu. Tas ir ļoti labs pamats, pie kura turēties. Bērniem bija grūti un reizē arī interesanti izrunāt bērnu vārdus situāciju aprakstos. Tas mazliet novērsa no situācijas pašas, bet kopumā viss izdevās.” 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2. aktivitāte. Emociju kontrole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[8.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  <w:r w:rsidRPr="1FE03778">
        <w:rPr>
          <w:rFonts w:ascii="Times New Roman" w:eastAsia="Calibri" w:hAnsi="Times New Roman" w:cs="Times New Roman"/>
          <w:lang w:val="lv-LV"/>
        </w:rPr>
        <w:t>Aiciniet bērnus</w:t>
      </w:r>
      <w:r w:rsidRPr="00C44139">
        <w:rPr>
          <w:rFonts w:ascii="Times New Roman" w:eastAsia="Calibri" w:hAnsi="Times New Roman" w:cs="Times New Roman"/>
          <w:lang w:val="lv-LV"/>
        </w:rPr>
        <w:t xml:space="preserve"> sastāties līnijā</w:t>
      </w:r>
      <w:r w:rsidRPr="1FE03778">
        <w:rPr>
          <w:rFonts w:ascii="Times New Roman" w:eastAsia="Calibri" w:hAnsi="Times New Roman" w:cs="Times New Roman"/>
          <w:lang w:val="lv-LV"/>
        </w:rPr>
        <w:t xml:space="preserve">! </w:t>
      </w:r>
      <w:r w:rsidRPr="00C44139">
        <w:rPr>
          <w:rFonts w:ascii="Times New Roman" w:eastAsia="Calibri" w:hAnsi="Times New Roman" w:cs="Times New Roman"/>
          <w:lang w:val="lv-LV"/>
        </w:rPr>
        <w:t xml:space="preserve"> Izstāstiet uzdevumu </w:t>
      </w:r>
      <w:r w:rsidRPr="1FE03778">
        <w:rPr>
          <w:rFonts w:ascii="Times New Roman" w:eastAsia="Calibri" w:hAnsi="Times New Roman" w:cs="Times New Roman"/>
          <w:lang w:val="lv-LV"/>
        </w:rPr>
        <w:t>–</w:t>
      </w:r>
      <w:r w:rsidRPr="00C44139">
        <w:rPr>
          <w:rFonts w:ascii="Times New Roman" w:eastAsia="Calibri" w:hAnsi="Times New Roman" w:cs="Times New Roman"/>
          <w:lang w:val="lv-LV"/>
        </w:rPr>
        <w:t xml:space="preserve"> tie, kas piekrīt nosauktajam apgalvojumam, sper soli uz priekšu. Tie, kuri nepiekrīt, paliek uz vietas. Sākumā Jūs varat izmēģināt dažus apgalvojumus, piemēram, “man patīk matemātika” vai “es dzīvoju tuvu skolai”.</w:t>
      </w:r>
    </w:p>
    <w:p w:rsidR="004D6875" w:rsidRPr="00C44139" w:rsidRDefault="004D6875" w:rsidP="004D6875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Izlasiet tālāk sniegtos apgalvojumus un, kad skolēni izdarījuši savu izvēli, lūdziet katram atsevišķi izstāstīt izvēles iemeslus</w:t>
      </w:r>
      <w:r w:rsidRPr="02FB58A9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Viņi var mainīt savu atrašanās vietu, ja pārdomā.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Es varu izvēlēties, kā es jūtos.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Ir svarīgi parādīt citiem cilvēkiem, kā es jūtos.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Ir svarīgi spēt kontrolēt savas emocijas.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Es esmu pārliecināts, ka spēju kontrolēt savas emocijas.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lastRenderedPageBreak/>
        <w:t>[9.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  <w:r w:rsidRPr="1FE03778">
        <w:rPr>
          <w:rFonts w:ascii="Times New Roman" w:eastAsia="Calibri" w:hAnsi="Times New Roman" w:cs="Times New Roman"/>
          <w:lang w:val="lv-LV"/>
        </w:rPr>
        <w:t>Stāstiet</w:t>
      </w:r>
      <w:r w:rsidRPr="00C44139">
        <w:rPr>
          <w:rFonts w:ascii="Times New Roman" w:eastAsia="Calibri" w:hAnsi="Times New Roman" w:cs="Times New Roman"/>
          <w:lang w:val="lv-LV"/>
        </w:rPr>
        <w:t xml:space="preserve"> skolēniem, ka dažkārt, piedzīvojot ļoti spēcīgas emocijas, piemēram, dusmas vai vilšanos, mēs varam ātrumā izdarīt kaut ko tādu, ko pēc tam nožēlojam</w:t>
      </w:r>
      <w:r w:rsidRPr="1FE03778">
        <w:rPr>
          <w:rFonts w:ascii="Times New Roman" w:eastAsia="Calibri" w:hAnsi="Times New Roman" w:cs="Times New Roman"/>
          <w:lang w:val="lv-LV"/>
        </w:rPr>
        <w:t>!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[10.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  <w:r w:rsidRPr="02FB58A9">
        <w:rPr>
          <w:rFonts w:ascii="Times New Roman" w:eastAsia="Calibri" w:hAnsi="Times New Roman" w:cs="Times New Roman"/>
          <w:lang w:val="lv-LV"/>
        </w:rPr>
        <w:t>Aiciniet skolēnus</w:t>
      </w:r>
      <w:r w:rsidRPr="00C44139">
        <w:rPr>
          <w:rFonts w:ascii="Times New Roman" w:eastAsia="Calibri" w:hAnsi="Times New Roman" w:cs="Times New Roman"/>
          <w:lang w:val="lv-LV"/>
        </w:rPr>
        <w:t xml:space="preserve"> izstāstīt piemēru, kad viņiem šādi ir gadījies</w:t>
      </w:r>
      <w:r w:rsidRPr="02FB58A9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Kādas stratēģijas var izmantot, lai palīdzētu mums apstāties un padomāt, pirms rīkojamies? Aristotelis uzskatīja, ka pareiza rīcība sākas ar pareizu emociju sajušanu.</w:t>
      </w: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4D6875" w:rsidRPr="00C44139" w:rsidRDefault="004D6875" w:rsidP="004D6875">
      <w:pPr>
        <w:spacing w:after="200" w:line="276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Kopīgā noslēguma apspriede</w:t>
      </w:r>
      <w:r w:rsidRPr="1FE03778">
        <w:rPr>
          <w:rFonts w:ascii="Times New Roman" w:eastAsia="Calibri" w:hAnsi="Times New Roman" w:cs="Times New Roman"/>
          <w:b/>
          <w:bCs/>
          <w:lang w:val="lv-LV"/>
        </w:rPr>
        <w:t>. Pauzes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ieturēšana</w:t>
      </w:r>
    </w:p>
    <w:p w:rsidR="004D6875" w:rsidRPr="00C44139" w:rsidRDefault="004D6875" w:rsidP="004D6875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[11.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Aplūko tālāk sniegtos situāciju aprakstus</w:t>
      </w:r>
      <w:r w:rsidRPr="1FE03778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Padomā, kāda varētu būt tikai uz emocijām balstīta reakcija un kāda būtu rīcība, ja mēs apstātos un padomātu, pirms rīkojamies</w:t>
      </w:r>
      <w:r w:rsidRPr="1FE03778">
        <w:rPr>
          <w:rFonts w:ascii="Times New Roman" w:eastAsia="Calibri" w:hAnsi="Times New Roman" w:cs="Times New Roman"/>
          <w:lang w:val="lv-LV"/>
        </w:rPr>
        <w:t>!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Skolotāja tev aizrāda par to, ko neesi darījis.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Klasē ir jauns skolēns, un tavs labākais draugs starpbrīdi pavada ar viņu, nevis tevi.</w:t>
      </w:r>
    </w:p>
    <w:p w:rsidR="004D6875" w:rsidRPr="00C44139" w:rsidRDefault="004D6875" w:rsidP="004D687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Pareizrakstības kontroldarbā tu saņem labāko atzīmi klasē.</w:t>
      </w:r>
    </w:p>
    <w:p w:rsidR="004D6875" w:rsidRDefault="004D6875" w:rsidP="004D6875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</w:p>
    <w:p w:rsidR="004D6875" w:rsidRDefault="004D6875" w:rsidP="004D6875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  <w:sectPr w:rsidR="004D6875" w:rsidSect="004D6875">
          <w:headerReference w:type="default" r:id="rId14"/>
          <w:type w:val="continuous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5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EA" w:rsidRDefault="00B366EA" w:rsidP="003171D0">
      <w:pPr>
        <w:spacing w:after="0" w:line="240" w:lineRule="auto"/>
      </w:pPr>
      <w:r>
        <w:separator/>
      </w:r>
    </w:p>
  </w:endnote>
  <w:endnote w:type="continuationSeparator" w:id="0">
    <w:p w:rsidR="00B366EA" w:rsidRDefault="00B366EA" w:rsidP="003171D0">
      <w:pPr>
        <w:spacing w:after="0" w:line="240" w:lineRule="auto"/>
      </w:pPr>
      <w:r>
        <w:continuationSeparator/>
      </w:r>
    </w:p>
  </w:endnote>
  <w:endnote w:type="continuationNotice" w:id="1">
    <w:p w:rsidR="00B366EA" w:rsidRDefault="00B366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EA" w:rsidRDefault="00B366EA" w:rsidP="003171D0">
      <w:pPr>
        <w:spacing w:after="0" w:line="240" w:lineRule="auto"/>
      </w:pPr>
      <w:r>
        <w:separator/>
      </w:r>
    </w:p>
  </w:footnote>
  <w:footnote w:type="continuationSeparator" w:id="0">
    <w:p w:rsidR="00B366EA" w:rsidRDefault="00B366EA" w:rsidP="003171D0">
      <w:pPr>
        <w:spacing w:after="0" w:line="240" w:lineRule="auto"/>
      </w:pPr>
      <w:r>
        <w:continuationSeparator/>
      </w:r>
    </w:p>
  </w:footnote>
  <w:footnote w:type="continuationNotice" w:id="1">
    <w:p w:rsidR="00B366EA" w:rsidRDefault="00B366E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75" w:rsidRPr="00256BBE" w:rsidRDefault="004D6875" w:rsidP="00E1096E">
    <w:pPr>
      <w:pStyle w:val="Header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800100" cy="333375"/>
          <wp:effectExtent l="0" t="0" r="0" b="0"/>
          <wp:wrapNone/>
          <wp:docPr id="2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6BBE">
      <w:rPr>
        <w:rFonts w:ascii="Times New Roman"/>
        <w:noProof/>
        <w:lang w:eastAsia="lv-LV"/>
      </w:rPr>
      <w:t>1.-3. klase</w:t>
    </w:r>
  </w:p>
  <w:p w:rsidR="004D6875" w:rsidRPr="00256BBE" w:rsidRDefault="004D6875" w:rsidP="00E1096E">
    <w:pPr>
      <w:pStyle w:val="Header"/>
      <w:jc w:val="right"/>
      <w:rPr>
        <w:rFonts w:ascii="Times New Roman"/>
      </w:rPr>
    </w:pPr>
    <w:r w:rsidRPr="00256BBE">
      <w:rPr>
        <w:rFonts w:ascii="Times New Roman" w:eastAsia="Calibri"/>
        <w:lang w:eastAsia="en-US"/>
      </w:rPr>
      <w:t>Rakstura izglītības “rīku kaste”</w:t>
    </w:r>
  </w:p>
  <w:p w:rsidR="004D6875" w:rsidRPr="00256BBE" w:rsidRDefault="004D6875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  <w:r w:rsidRPr="00256BBE">
      <w:rPr>
        <w:rFonts w:ascii="Times New Roman" w:eastAsia="Calibri"/>
        <w:b/>
        <w:lang w:eastAsia="en-US"/>
      </w:rPr>
      <w:t>4. nodarbība - Tikumi un emocijas</w:t>
    </w:r>
  </w:p>
  <w:p w:rsidR="004D6875" w:rsidRPr="00256BBE" w:rsidRDefault="004D6875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</w:p>
  <w:p w:rsidR="004D6875" w:rsidRPr="00256BBE" w:rsidRDefault="004D6875" w:rsidP="00E1096E">
    <w:pPr>
      <w:pStyle w:val="Header"/>
      <w:ind w:left="3119"/>
      <w:jc w:val="right"/>
      <w:rPr>
        <w:rFonts w:asci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366EA"/>
    <w:rsid w:val="00001496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6875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366EA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75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rmal"/>
    <w:link w:val="BulletlineChar"/>
    <w:qFormat/>
    <w:rsid w:val="004D6875"/>
    <w:pPr>
      <w:spacing w:after="0" w:line="240" w:lineRule="auto"/>
      <w:ind w:left="36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Char">
    <w:name w:val="Bullet line Char"/>
    <w:basedOn w:val="DefaultParagraphFont"/>
    <w:link w:val="Bulletline"/>
    <w:rsid w:val="004D6875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seMwpP0yeu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eatergood.berkeley.edu/quizzes/ei_qui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ki.lv/testi/Kermena-valodas-tests-Parbaudi-savu/84488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25F99-1CE7-4BD9-AE1E-41E20093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3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2021-10-14T10:35:00Z</dcterms:created>
  <dcterms:modified xsi:type="dcterms:W3CDTF">2021-10-14T10:36:00Z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