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b/>
          <w:bCs/>
          <w:lang w:val="lv-LV"/>
        </w:rPr>
      </w:pPr>
      <w:r w:rsidRPr="004929F7">
        <w:rPr>
          <w:rFonts w:ascii="Times New Roman" w:hAnsi="Times New Roman" w:cs="Times New Roman"/>
          <w:b/>
          <w:bCs/>
          <w:lang w:val="lv-LV"/>
        </w:rPr>
        <w:t xml:space="preserve">Video transkripcija. “Prāta spēles” </w:t>
      </w:r>
      <w:r w:rsidRPr="5E71698F">
        <w:rPr>
          <w:rFonts w:ascii="Times New Roman" w:hAnsi="Times New Roman" w:cs="Times New Roman"/>
          <w:b/>
          <w:bCs/>
          <w:lang w:val="lv-LV"/>
        </w:rPr>
        <w:t>treileris</w:t>
      </w:r>
      <w:r w:rsidRPr="004929F7">
        <w:rPr>
          <w:rFonts w:ascii="Times New Roman" w:hAnsi="Times New Roman" w:cs="Times New Roman"/>
          <w:b/>
          <w:bCs/>
          <w:lang w:val="lv-LV"/>
        </w:rPr>
        <w:t xml:space="preserve"> (2015)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lang w:val="lv-LV"/>
        </w:rPr>
      </w:pPr>
      <w:hyperlink r:id="rId11" w:history="1">
        <w:r w:rsidRPr="004929F7">
          <w:rPr>
            <w:rFonts w:ascii="Times New Roman" w:hAnsi="Times New Roman" w:cs="Times New Roman"/>
            <w:color w:val="0563C1" w:themeColor="hyperlink"/>
            <w:u w:val="single"/>
            <w:lang w:val="lv-LV"/>
          </w:rPr>
          <w:t>https://www.youtube.com/watch?v=seMwpP0yeu4</w:t>
        </w:r>
      </w:hyperlink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lang w:val="lv-LV"/>
        </w:rPr>
        <w:sectPr w:rsidR="00046EA1" w:rsidRPr="004929F7" w:rsidSect="00046EA1">
          <w:headerReference w:type="default" r:id="rId12"/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lastRenderedPageBreak/>
        <w:t>Klausies, Railij, kā pagāja pirmā skolas diena?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-Šķiet, ka labi.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-Vai jūs, draugi, to sapratāt?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-Viņai kaut kas nav kārtībā.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-Dod ziņu vīram...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 O! ... Viņa skatās uz mums. Ko viņa teica?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-Ai! Atvainojiet, kungs! Neviens neklausās.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-Vai tas ir par atkritumiem? Atstājām paceltu tualetes poda vāku? Kas notiek, sieviete, kas ir!!!?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-Es esmu Prieks, šīs ir Skumjas. Tās ir Dusmas. Tas ir Riebums. Un tās ir Bailes.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Mēs esam Railijas emocijas.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Tās ir Railijas atmiņas. Jūs pamanīsiet, ka tās lielākoties ir laimīgas. Ne tāpēc, lai lielītos...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-Es gribēju varbūt vienu paturēt.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-Kas notika?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-Skumjas!!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-Viņa kaut ko izdarīja atmiņai!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-Vai viss kārtībā?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-Es nezinu.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-Ņem to atpakaļ, Priek!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-Es cenšos!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-Priek, nē... pagaidi...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-Svarīgākās atmiņas!!!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-Vai es tagad varu teikt šo rupjo vārdu?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-Ko mēs tagad darīsim?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-Nekas nedarbojas. Kāpēc tas nedarbojas?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-Mums ir nopietna problēma.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-Kaut Prieks būtu šeit!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-Mēs varam to salabot. Mums tikai jāatgriežas komandpunktā.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-Tā ir ilgtermiņa atmiņa. Jūs varētu tur apmaldīties.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-Domāsim pozitīvi!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-Labi, es pozitīvi domāju, ka jūs tur apmaldīsieties.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-Kas tas bija?! Vai tas bija lācis?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-Sanfrancisko nav lāču.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-Es redzēju ļoti spalvainu puisi. Viņš izskatījās pēc lāča.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-Šī vieta ir milzīga! Iztēles zeme!!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-Tas nav iespējams! Sapņu fabrika!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-Varavīksnes vienradzis, viņš ir tepat!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Es tevi dievināju "Pasaku sapņu piedzīvojumu septītajā daļā". Labi, čau... Es tevi mīlu.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-Mēs nevaram koncentrēties uz to, kas notiek nepareizi. Vienmēr ir veids, kā situāciju vērst par labu.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-Tie ir brokoļi!!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-Apsveicam Sanfrancisko, jūs esat sabojājuši picu!!!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-Kura ir jubilāre?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-Smadzeņu sasalšana!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-Turieties!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-Railija , mēs jau nākam!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br w:type="column"/>
      </w:r>
      <w:r w:rsidRPr="004929F7">
        <w:rPr>
          <w:rFonts w:ascii="Times New Roman" w:hAnsi="Times New Roman" w:cs="Times New Roman"/>
          <w:sz w:val="20"/>
          <w:szCs w:val="20"/>
        </w:rPr>
        <w:lastRenderedPageBreak/>
        <w:t xml:space="preserve">-Second, Riley, how was the first day of school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-Fine I guess.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-Did you guys pick up on that?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-She had something's wrong.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-Signal the husband.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-She's looking at us. What did she say?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-Oh sorry Sir. No one's listening.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-Is it garbage? Night we left the toilet seat up. What is it woman, what!!?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-I'm Joy, this is Sadness. That's Anger. What this is Disgust and that's Fear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We're Riley's emotions.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These are Riley's memories. They're mostly happy, you'll notice, not to brag.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 would like maybe to hold one.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-What happened?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-Sadness!!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-She did something to the memory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-Is everything OK?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 don't know.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-Take it back, Joy!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-I’m trying!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-Joy, no… Second!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-The core memories!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-Can I say that curse word now?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-What do we do now?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-Nothing is working. Why isn't it working?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-We have a major problem.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 wish Joy was here.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-We can fix this. We just have to get back to headquarters.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-That's long term memory. You could get lost in there.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-Think positive.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-OK, I'm positive you will get lost in there.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-Was that was there, a bear?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-There are no bears in San Francisco.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 saw a really hairy guy. He looks like a bear.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-This place is huge! Imagination land!!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-No way! Wet Dream Productions!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-Rainbow Unicorn, he's right there!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I loved you in Fairy Dream adventure part seven. OK bye… I love you.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-We can't focus on what's going wrong. There's always a way to turn things around.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-Second, broccoli!!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-Congratulation San Francisco! You’ve ruined pizza!!!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-Who is the birthday girl?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-Brain icing!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-A second!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</w:rPr>
        <w:sectPr w:rsidR="00046EA1" w:rsidRPr="004929F7" w:rsidSect="00E1096E">
          <w:type w:val="continuous"/>
          <w:pgSz w:w="11906" w:h="16838"/>
          <w:pgMar w:top="1134" w:right="1134" w:bottom="1134" w:left="1418" w:header="709" w:footer="709" w:gutter="0"/>
          <w:cols w:num="2" w:sep="1" w:space="284"/>
          <w:docGrid w:linePitch="360"/>
        </w:sectPr>
      </w:pPr>
      <w:r w:rsidRPr="004929F7">
        <w:rPr>
          <w:rFonts w:ascii="Times New Roman" w:hAnsi="Times New Roman" w:cs="Times New Roman"/>
          <w:sz w:val="20"/>
          <w:szCs w:val="20"/>
        </w:rPr>
        <w:t>-Riley, here we come!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lang w:val="lv-LV"/>
        </w:rPr>
        <w:sectPr w:rsidR="00046EA1" w:rsidRPr="004929F7" w:rsidSect="00E1096E"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3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07" w:rsidRDefault="00BA5007" w:rsidP="003171D0">
      <w:pPr>
        <w:spacing w:after="0" w:line="240" w:lineRule="auto"/>
      </w:pPr>
      <w:r>
        <w:separator/>
      </w:r>
    </w:p>
  </w:endnote>
  <w:endnote w:type="continuationSeparator" w:id="0">
    <w:p w:rsidR="00BA5007" w:rsidRDefault="00BA5007" w:rsidP="003171D0">
      <w:pPr>
        <w:spacing w:after="0" w:line="240" w:lineRule="auto"/>
      </w:pPr>
      <w:r>
        <w:continuationSeparator/>
      </w:r>
    </w:p>
  </w:endnote>
  <w:endnote w:type="continuationNotice" w:id="1">
    <w:p w:rsidR="00BA5007" w:rsidRDefault="00BA500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07" w:rsidRDefault="00BA5007" w:rsidP="003171D0">
      <w:pPr>
        <w:spacing w:after="0" w:line="240" w:lineRule="auto"/>
      </w:pPr>
      <w:r>
        <w:separator/>
      </w:r>
    </w:p>
  </w:footnote>
  <w:footnote w:type="continuationSeparator" w:id="0">
    <w:p w:rsidR="00BA5007" w:rsidRDefault="00BA5007" w:rsidP="003171D0">
      <w:pPr>
        <w:spacing w:after="0" w:line="240" w:lineRule="auto"/>
      </w:pPr>
      <w:r>
        <w:continuationSeparator/>
      </w:r>
    </w:p>
  </w:footnote>
  <w:footnote w:type="continuationNotice" w:id="1">
    <w:p w:rsidR="00BA5007" w:rsidRDefault="00BA500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A1" w:rsidRPr="00370786" w:rsidRDefault="00046EA1" w:rsidP="00E1096E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800100" cy="333375"/>
          <wp:effectExtent l="0" t="0" r="0" b="0"/>
          <wp:wrapNone/>
          <wp:docPr id="23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786">
      <w:rPr>
        <w:rFonts w:ascii="Times New Roman" w:hAnsi="Times New Roman" w:cs="Times New Roman"/>
        <w:lang w:val="lv-LV"/>
      </w:rPr>
      <w:t>4.-6. klase</w:t>
    </w:r>
  </w:p>
  <w:p w:rsidR="00046EA1" w:rsidRPr="00370786" w:rsidRDefault="00046EA1" w:rsidP="00E1096E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370786">
      <w:rPr>
        <w:rFonts w:ascii="Times New Roman" w:hAnsi="Times New Roman" w:cs="Times New Roman"/>
        <w:lang w:val="lv-LV"/>
      </w:rPr>
      <w:t>Rakstura izglītības “rīku kaste”</w:t>
    </w:r>
  </w:p>
  <w:p w:rsidR="00046EA1" w:rsidRPr="00370786" w:rsidRDefault="00046EA1" w:rsidP="00E1096E">
    <w:pPr>
      <w:spacing w:after="0" w:line="240" w:lineRule="auto"/>
      <w:jc w:val="right"/>
      <w:rPr>
        <w:rFonts w:ascii="Times New Roman" w:hAnsi="Times New Roman" w:cs="Times New Roman"/>
        <w:bCs/>
        <w:lang w:val="lv-LV"/>
      </w:rPr>
    </w:pPr>
    <w:r w:rsidRPr="00370786">
      <w:rPr>
        <w:rFonts w:ascii="Times New Roman" w:hAnsi="Times New Roman" w:cs="Times New Roman"/>
        <w:bCs/>
        <w:lang w:val="lv-LV"/>
      </w:rPr>
      <w:t>4. nodarbība - Tikumi un emocijas</w:t>
    </w:r>
  </w:p>
  <w:p w:rsidR="00046EA1" w:rsidRPr="00370786" w:rsidRDefault="00046EA1" w:rsidP="00E1096E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lang w:val="lv-LV"/>
      </w:rPr>
      <w:t>3. materiāls</w:t>
    </w:r>
  </w:p>
  <w:p w:rsidR="00046EA1" w:rsidRPr="002847B4" w:rsidRDefault="00046EA1" w:rsidP="00E1096E">
    <w:pPr>
      <w:pStyle w:val="Header"/>
      <w:rPr>
        <w:rFonts w:eastAsia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5007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46EA1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37D4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A5007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A1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seMwpP0yeu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40283-31EB-4C29-B3BC-654170CC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0</TotalTime>
  <Pages>1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2021-10-14T10:53:00Z</dcterms:created>
  <dcterms:modified xsi:type="dcterms:W3CDTF">2021-10-14T10:53:00Z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